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7" w:rsidRDefault="00E13C17" w:rsidP="0068173D">
      <w:pPr>
        <w:spacing w:line="400" w:lineRule="exact"/>
        <w:jc w:val="center"/>
        <w:rPr>
          <w:rFonts w:ascii="方正小标宋简体" w:eastAsia="方正小标宋简体" w:hAnsi="宋体" w:cs="方正小标宋简体"/>
          <w:kern w:val="2"/>
          <w:sz w:val="36"/>
          <w:szCs w:val="36"/>
        </w:rPr>
      </w:pPr>
    </w:p>
    <w:p w:rsidR="004F370F" w:rsidRPr="00E96EEE" w:rsidRDefault="004F370F" w:rsidP="00E75C6C">
      <w:pPr>
        <w:spacing w:line="500" w:lineRule="exact"/>
        <w:jc w:val="center"/>
        <w:rPr>
          <w:rFonts w:ascii="方正小标宋简体" w:eastAsia="方正小标宋简体" w:hAnsi="宋体" w:cs="Times New Roman"/>
          <w:kern w:val="2"/>
          <w:sz w:val="36"/>
          <w:szCs w:val="36"/>
        </w:rPr>
      </w:pPr>
      <w:r w:rsidRPr="00E96EEE">
        <w:rPr>
          <w:rFonts w:ascii="方正小标宋简体" w:eastAsia="方正小标宋简体" w:hAnsi="宋体" w:cs="方正小标宋简体" w:hint="eastAsia"/>
          <w:kern w:val="2"/>
          <w:sz w:val="36"/>
          <w:szCs w:val="36"/>
        </w:rPr>
        <w:t>肝瘟</w:t>
      </w:r>
      <w:r w:rsidRPr="00E96EEE">
        <w:rPr>
          <w:rFonts w:ascii="方正小标宋简体" w:eastAsia="方正小标宋简体" w:hAnsi="宋体" w:cs="方正小标宋简体"/>
          <w:kern w:val="2"/>
          <w:sz w:val="36"/>
          <w:szCs w:val="36"/>
        </w:rPr>
        <w:t>(</w:t>
      </w:r>
      <w:r w:rsidRPr="00E96EEE">
        <w:rPr>
          <w:rFonts w:ascii="方正小标宋简体" w:eastAsia="方正小标宋简体" w:hAnsi="宋体" w:cs="方正小标宋简体" w:hint="eastAsia"/>
          <w:kern w:val="2"/>
          <w:sz w:val="36"/>
          <w:szCs w:val="36"/>
        </w:rPr>
        <w:t>慢性肝衰竭</w:t>
      </w:r>
      <w:r w:rsidRPr="00E96EEE">
        <w:rPr>
          <w:rFonts w:ascii="方正小标宋简体" w:eastAsia="方正小标宋简体" w:hAnsi="宋体" w:cs="方正小标宋简体"/>
          <w:kern w:val="2"/>
          <w:sz w:val="36"/>
          <w:szCs w:val="36"/>
        </w:rPr>
        <w:t>)</w:t>
      </w:r>
      <w:r w:rsidRPr="00E96EEE">
        <w:rPr>
          <w:rFonts w:ascii="方正小标宋简体" w:eastAsia="方正小标宋简体" w:hAnsi="宋体" w:cs="方正小标宋简体" w:hint="eastAsia"/>
          <w:kern w:val="2"/>
          <w:sz w:val="36"/>
          <w:szCs w:val="36"/>
        </w:rPr>
        <w:t>中医诊疗方案</w:t>
      </w:r>
    </w:p>
    <w:p w:rsidR="004F370F" w:rsidRPr="00E96EEE" w:rsidRDefault="004F370F" w:rsidP="00E75C6C">
      <w:pPr>
        <w:spacing w:line="500" w:lineRule="exact"/>
        <w:jc w:val="center"/>
        <w:rPr>
          <w:rFonts w:ascii="方正小标宋简体" w:eastAsia="方正小标宋简体" w:hAnsi="宋体" w:cs="Times New Roman"/>
          <w:kern w:val="2"/>
          <w:sz w:val="36"/>
          <w:szCs w:val="36"/>
        </w:rPr>
      </w:pPr>
      <w:r w:rsidRPr="00E96EEE">
        <w:rPr>
          <w:rFonts w:ascii="方正小标宋简体" w:eastAsia="方正小标宋简体" w:hAnsi="宋体" w:cs="方正小标宋简体" w:hint="eastAsia"/>
          <w:kern w:val="2"/>
          <w:sz w:val="36"/>
          <w:szCs w:val="36"/>
        </w:rPr>
        <w:t>（</w:t>
      </w:r>
      <w:r w:rsidRPr="00E96EEE">
        <w:rPr>
          <w:rFonts w:ascii="方正小标宋简体" w:eastAsia="方正小标宋简体" w:hAnsi="宋体" w:cs="方正小标宋简体"/>
          <w:kern w:val="2"/>
          <w:sz w:val="36"/>
          <w:szCs w:val="36"/>
        </w:rPr>
        <w:t>2018</w:t>
      </w:r>
      <w:r w:rsidRPr="00E96EEE">
        <w:rPr>
          <w:rFonts w:ascii="方正小标宋简体" w:eastAsia="方正小标宋简体" w:hAnsi="宋体" w:cs="方正小标宋简体" w:hint="eastAsia"/>
          <w:kern w:val="2"/>
          <w:sz w:val="36"/>
          <w:szCs w:val="36"/>
        </w:rPr>
        <w:t>年版）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黑体" w:eastAsia="黑体" w:hAnsi="宋体" w:cs="Times New Roman"/>
          <w:kern w:val="2"/>
          <w:sz w:val="24"/>
          <w:szCs w:val="24"/>
        </w:rPr>
      </w:pPr>
      <w:r w:rsidRPr="004D3D72">
        <w:rPr>
          <w:rFonts w:ascii="黑体" w:eastAsia="黑体" w:hAnsi="宋体" w:cs="黑体" w:hint="eastAsia"/>
          <w:kern w:val="2"/>
          <w:sz w:val="24"/>
          <w:szCs w:val="24"/>
        </w:rPr>
        <w:t>一、诊断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（一）疾病诊断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1.</w:t>
      </w:r>
      <w:r w:rsidRPr="004D3D72">
        <w:rPr>
          <w:rFonts w:ascii="宋体" w:hAnsi="宋体" w:cs="宋体" w:hint="eastAsia"/>
          <w:kern w:val="2"/>
          <w:sz w:val="24"/>
          <w:szCs w:val="24"/>
        </w:rPr>
        <w:t>中医诊断标准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参考中华人民共和国国家标准《中医临床诊疗术语》</w:t>
      </w:r>
      <w:r w:rsidR="004A43C0" w:rsidRPr="004A43C0">
        <w:rPr>
          <w:rFonts w:ascii="宋体" w:hAnsi="宋体" w:cs="宋体"/>
          <w:kern w:val="2"/>
          <w:sz w:val="24"/>
          <w:szCs w:val="24"/>
          <w:vertAlign w:val="superscript"/>
        </w:rPr>
        <w:t>[1]</w:t>
      </w:r>
      <w:r w:rsidRPr="004D3D72">
        <w:rPr>
          <w:rFonts w:ascii="宋体" w:hAnsi="宋体" w:cs="宋体" w:hint="eastAsia"/>
          <w:kern w:val="2"/>
          <w:sz w:val="24"/>
          <w:szCs w:val="24"/>
        </w:rPr>
        <w:t>，中华中医药学会《病毒性肝炎中医辨证标准（</w:t>
      </w:r>
      <w:r w:rsidRPr="004D3D72">
        <w:rPr>
          <w:rFonts w:ascii="宋体" w:hAnsi="宋体" w:cs="宋体"/>
          <w:kern w:val="2"/>
          <w:sz w:val="24"/>
          <w:szCs w:val="24"/>
        </w:rPr>
        <w:t>2017</w:t>
      </w:r>
      <w:r w:rsidRPr="004D3D72">
        <w:rPr>
          <w:rFonts w:ascii="宋体" w:hAnsi="宋体" w:cs="宋体" w:hint="eastAsia"/>
          <w:kern w:val="2"/>
          <w:sz w:val="24"/>
          <w:szCs w:val="24"/>
        </w:rPr>
        <w:t>年）》</w:t>
      </w:r>
      <w:r w:rsidR="004A43C0" w:rsidRPr="004A43C0">
        <w:rPr>
          <w:rFonts w:ascii="宋体" w:hAnsi="宋体" w:cs="宋体"/>
          <w:kern w:val="2"/>
          <w:sz w:val="24"/>
          <w:szCs w:val="24"/>
          <w:vertAlign w:val="superscript"/>
        </w:rPr>
        <w:t>[2]</w:t>
      </w:r>
      <w:r w:rsidRPr="004D3D72">
        <w:rPr>
          <w:rFonts w:ascii="宋体" w:hAnsi="宋体" w:cs="宋体" w:hint="eastAsia"/>
          <w:kern w:val="2"/>
          <w:sz w:val="24"/>
          <w:szCs w:val="24"/>
        </w:rPr>
        <w:t>及《中医内科学》拟定</w:t>
      </w:r>
      <w:r w:rsidR="004A43C0" w:rsidRPr="004A43C0">
        <w:rPr>
          <w:rFonts w:ascii="宋体" w:hAnsi="宋体" w:cs="宋体"/>
          <w:kern w:val="2"/>
          <w:sz w:val="24"/>
          <w:szCs w:val="24"/>
          <w:vertAlign w:val="superscript"/>
        </w:rPr>
        <w:t>[3]</w:t>
      </w:r>
      <w:r w:rsidRPr="004D3D72"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）以身目、小便色黄，或迅速加深</w:t>
      </w:r>
      <w:r>
        <w:rPr>
          <w:rFonts w:ascii="宋体" w:hAnsi="宋体" w:cs="宋体" w:hint="eastAsia"/>
          <w:kern w:val="2"/>
          <w:sz w:val="24"/>
          <w:szCs w:val="24"/>
        </w:rPr>
        <w:t>、</w:t>
      </w:r>
      <w:r w:rsidRPr="004D3D72">
        <w:rPr>
          <w:rFonts w:ascii="宋体" w:hAnsi="宋体" w:cs="宋体" w:hint="eastAsia"/>
          <w:kern w:val="2"/>
          <w:sz w:val="24"/>
          <w:szCs w:val="24"/>
        </w:rPr>
        <w:t>重度乏力</w:t>
      </w:r>
      <w:r>
        <w:rPr>
          <w:rFonts w:ascii="宋体" w:hAnsi="宋体" w:cs="宋体" w:hint="eastAsia"/>
          <w:kern w:val="2"/>
          <w:sz w:val="24"/>
          <w:szCs w:val="24"/>
        </w:rPr>
        <w:t>、</w:t>
      </w:r>
      <w:r w:rsidRPr="004D3D72">
        <w:rPr>
          <w:rFonts w:ascii="宋体" w:hAnsi="宋体" w:cs="宋体" w:hint="eastAsia"/>
          <w:kern w:val="2"/>
          <w:sz w:val="24"/>
          <w:szCs w:val="24"/>
        </w:rPr>
        <w:t>纳差为特征。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2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）黄疸持续不退，色泽鲜亮或晦暗，或有呕恶、腹胀、腹痛、尿少等，或有神昏、出血等。</w:t>
      </w:r>
    </w:p>
    <w:p w:rsidR="00ED7701" w:rsidRDefault="00C179DE" w:rsidP="00BF32BD">
      <w:pPr>
        <w:widowControl/>
        <w:spacing w:line="400" w:lineRule="exact"/>
        <w:ind w:firstLineChars="200" w:firstLine="456"/>
        <w:rPr>
          <w:rFonts w:ascii="宋体" w:cs="宋体"/>
          <w:spacing w:val="-6"/>
          <w:kern w:val="2"/>
          <w:sz w:val="24"/>
          <w:szCs w:val="24"/>
        </w:rPr>
      </w:pPr>
      <w:r w:rsidRPr="00C179DE">
        <w:rPr>
          <w:rFonts w:ascii="宋体" w:hAnsi="宋体" w:cs="宋体" w:hint="eastAsia"/>
          <w:spacing w:val="-6"/>
          <w:kern w:val="2"/>
          <w:sz w:val="24"/>
          <w:szCs w:val="24"/>
        </w:rPr>
        <w:t>（</w:t>
      </w:r>
      <w:r w:rsidRPr="00C179DE">
        <w:rPr>
          <w:rFonts w:ascii="宋体" w:hAnsi="宋体" w:cs="宋体"/>
          <w:spacing w:val="-6"/>
          <w:kern w:val="2"/>
          <w:sz w:val="24"/>
          <w:szCs w:val="24"/>
        </w:rPr>
        <w:t>3</w:t>
      </w:r>
      <w:r w:rsidRPr="00C179DE">
        <w:rPr>
          <w:rFonts w:ascii="宋体" w:hAnsi="宋体" w:cs="宋体" w:hint="eastAsia"/>
          <w:spacing w:val="-6"/>
          <w:kern w:val="2"/>
          <w:sz w:val="24"/>
          <w:szCs w:val="24"/>
        </w:rPr>
        <w:t>）有疫毒感染或药毒病史，或长期、大量饮酒史，或胁痛、积证久不愈者。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2.</w:t>
      </w:r>
      <w:r w:rsidRPr="004D3D72">
        <w:rPr>
          <w:rFonts w:ascii="宋体" w:hAnsi="宋体" w:cs="宋体" w:hint="eastAsia"/>
          <w:kern w:val="2"/>
          <w:sz w:val="24"/>
          <w:szCs w:val="24"/>
        </w:rPr>
        <w:t>西医诊断标准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参考中华医学会感染病学分会肝功能衰竭与人工肝学组、中华医学会肝病学分会重型肝病与人工肝学组《肝功能衰竭诊疗指南（</w:t>
      </w:r>
      <w:r w:rsidRPr="004D3D72">
        <w:rPr>
          <w:rFonts w:ascii="宋体" w:hAnsi="宋体" w:cs="宋体"/>
          <w:kern w:val="2"/>
          <w:sz w:val="24"/>
          <w:szCs w:val="24"/>
        </w:rPr>
        <w:t>2012</w:t>
      </w:r>
      <w:r w:rsidRPr="004D3D72">
        <w:rPr>
          <w:rFonts w:ascii="宋体" w:hAnsi="宋体" w:cs="宋体" w:hint="eastAsia"/>
          <w:kern w:val="2"/>
          <w:sz w:val="24"/>
          <w:szCs w:val="24"/>
        </w:rPr>
        <w:t>年版）》</w:t>
      </w:r>
      <w:r w:rsidR="004A43C0" w:rsidRPr="004A43C0">
        <w:rPr>
          <w:rFonts w:ascii="宋体" w:hAnsi="宋体" w:cs="宋体"/>
          <w:kern w:val="2"/>
          <w:sz w:val="24"/>
          <w:szCs w:val="24"/>
          <w:vertAlign w:val="superscript"/>
        </w:rPr>
        <w:t>[4]</w:t>
      </w:r>
      <w:r w:rsidRPr="004D3D72"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诊断标准：在肝硬化基础上，肝功能进行性减退和失代偿。①血清</w:t>
      </w:r>
      <w:r w:rsidRPr="004D3D72">
        <w:rPr>
          <w:rFonts w:ascii="宋体" w:hAnsi="宋体" w:cs="宋体"/>
          <w:kern w:val="2"/>
          <w:sz w:val="24"/>
          <w:szCs w:val="24"/>
        </w:rPr>
        <w:t>TB</w:t>
      </w:r>
      <w:r>
        <w:rPr>
          <w:rFonts w:ascii="宋体" w:hAnsi="宋体" w:cs="宋体"/>
          <w:kern w:val="2"/>
          <w:sz w:val="24"/>
          <w:szCs w:val="24"/>
        </w:rPr>
        <w:t>IL</w:t>
      </w:r>
      <w:r w:rsidRPr="004D3D72">
        <w:rPr>
          <w:rFonts w:ascii="宋体" w:hAnsi="宋体" w:cs="宋体" w:hint="eastAsia"/>
          <w:kern w:val="2"/>
          <w:sz w:val="24"/>
          <w:szCs w:val="24"/>
        </w:rPr>
        <w:t>明显升高；②白蛋白明显降低；③出血倾向明显，</w:t>
      </w:r>
      <w:r w:rsidRPr="004D3D72">
        <w:rPr>
          <w:rFonts w:ascii="宋体" w:hAnsi="宋体" w:cs="宋体"/>
          <w:kern w:val="2"/>
          <w:sz w:val="24"/>
          <w:szCs w:val="24"/>
        </w:rPr>
        <w:t>PTA</w:t>
      </w:r>
      <w:r w:rsidRPr="004D3D72">
        <w:rPr>
          <w:rFonts w:ascii="宋体" w:hAnsi="宋体" w:cs="宋体" w:hint="eastAsia"/>
          <w:kern w:val="2"/>
          <w:sz w:val="24"/>
          <w:szCs w:val="24"/>
        </w:rPr>
        <w:t>≤</w:t>
      </w:r>
      <w:r w:rsidRPr="004D3D72">
        <w:rPr>
          <w:rFonts w:ascii="宋体" w:hAnsi="宋体" w:cs="宋体"/>
          <w:kern w:val="2"/>
          <w:sz w:val="24"/>
          <w:szCs w:val="24"/>
        </w:rPr>
        <w:t>40</w:t>
      </w:r>
      <w:r w:rsidRPr="004D3D72">
        <w:rPr>
          <w:rFonts w:ascii="宋体" w:hAnsi="宋体" w:cs="宋体" w:hint="eastAsia"/>
          <w:kern w:val="2"/>
          <w:sz w:val="24"/>
          <w:szCs w:val="24"/>
        </w:rPr>
        <w:t>％</w:t>
      </w:r>
      <w:r w:rsidRPr="004D3D72">
        <w:rPr>
          <w:rFonts w:ascii="宋体" w:hAnsi="宋体" w:cs="宋体"/>
          <w:kern w:val="2"/>
          <w:sz w:val="24"/>
          <w:szCs w:val="24"/>
        </w:rPr>
        <w:t>(</w:t>
      </w:r>
      <w:r w:rsidRPr="004D3D72">
        <w:rPr>
          <w:rFonts w:ascii="宋体" w:hAnsi="宋体" w:cs="宋体" w:hint="eastAsia"/>
          <w:kern w:val="2"/>
          <w:sz w:val="24"/>
          <w:szCs w:val="24"/>
        </w:rPr>
        <w:t>或</w:t>
      </w:r>
      <w:r w:rsidRPr="004D3D72">
        <w:rPr>
          <w:rFonts w:ascii="宋体" w:hAnsi="宋体" w:cs="宋体"/>
          <w:kern w:val="2"/>
          <w:sz w:val="24"/>
          <w:szCs w:val="24"/>
        </w:rPr>
        <w:t>INR</w:t>
      </w:r>
      <w:r w:rsidRPr="004D3D72">
        <w:rPr>
          <w:rFonts w:ascii="宋体" w:hAnsi="宋体" w:cs="宋体" w:hint="eastAsia"/>
          <w:kern w:val="2"/>
          <w:sz w:val="24"/>
          <w:szCs w:val="24"/>
        </w:rPr>
        <w:t>≥</w:t>
      </w:r>
      <w:r w:rsidRPr="004D3D72">
        <w:rPr>
          <w:rFonts w:ascii="宋体" w:hAnsi="宋体" w:cs="宋体"/>
          <w:kern w:val="2"/>
          <w:sz w:val="24"/>
          <w:szCs w:val="24"/>
        </w:rPr>
        <w:t>1.5)</w:t>
      </w:r>
      <w:r w:rsidRPr="004D3D72">
        <w:rPr>
          <w:rFonts w:ascii="宋体" w:hAnsi="宋体" w:cs="宋体" w:hint="eastAsia"/>
          <w:kern w:val="2"/>
          <w:sz w:val="24"/>
          <w:szCs w:val="24"/>
        </w:rPr>
        <w:t>；并排除其他原因者；④有腹水或门静脉高压等表现；⑤肝性脑病。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（二）证候诊断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参照中华中医药学会肝胆病分会《病毒性肝炎中医辨证标准（</w:t>
      </w:r>
      <w:r w:rsidRPr="004D3D72">
        <w:rPr>
          <w:rFonts w:ascii="宋体" w:hAnsi="宋体" w:cs="宋体"/>
          <w:kern w:val="2"/>
          <w:sz w:val="24"/>
          <w:szCs w:val="24"/>
        </w:rPr>
        <w:t>2017</w:t>
      </w:r>
      <w:r w:rsidRPr="004D3D72">
        <w:rPr>
          <w:rFonts w:ascii="宋体" w:hAnsi="宋体" w:cs="宋体" w:hint="eastAsia"/>
          <w:kern w:val="2"/>
          <w:sz w:val="24"/>
          <w:szCs w:val="24"/>
        </w:rPr>
        <w:t>年）》</w:t>
      </w:r>
      <w:r w:rsidR="004A43C0" w:rsidRPr="004A43C0">
        <w:rPr>
          <w:rFonts w:ascii="宋体" w:hAnsi="宋体" w:cs="宋体"/>
          <w:kern w:val="2"/>
          <w:sz w:val="24"/>
          <w:szCs w:val="24"/>
          <w:vertAlign w:val="superscript"/>
        </w:rPr>
        <w:t>[2]</w:t>
      </w:r>
      <w:r w:rsidRPr="004D3D72">
        <w:rPr>
          <w:rFonts w:ascii="宋体" w:hAnsi="宋体" w:cs="宋体" w:hint="eastAsia"/>
          <w:kern w:val="2"/>
          <w:sz w:val="24"/>
          <w:szCs w:val="24"/>
        </w:rPr>
        <w:t>拟定。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）湿热蕴毒证：起病急骤，身目俱黄，黄色鲜明；口干口苦或口渴但饮水不多；鼻齿衄血，或皮肤瘀斑；胁下痞块；小便短赤，大便不调或秘结；舌质红或紫暗，或舌见瘀斑瘀点，苔黄（厚）腻，脉实有力。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2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）瘀热蕴毒证：身目俱黄或迅速加深，极度乏力，纳呆呕恶，口干，尿黄赤，大便秘结，或鼻齿衄血，皮肤瘀斑，嗜睡、昏狂谵妄，胁下痞块，舌质绛红，瘀斑瘀点，舌下脉络增粗延长，脉弦数。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3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）阳虚瘀毒证：身目黄染、色黄不鲜，畏寒肢冷，面色恍白；纳差，腹胀或痛，便溏或饮冷则泻；腹水征（</w:t>
      </w:r>
      <w:r w:rsidRPr="004D3D72">
        <w:rPr>
          <w:rFonts w:ascii="宋体" w:hAnsi="宋体" w:cs="宋体"/>
          <w:kern w:val="2"/>
          <w:sz w:val="24"/>
          <w:szCs w:val="24"/>
        </w:rPr>
        <w:t>+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），或双下肢水肿，或颜面浮肿，小便不利，或夜尿频；舌体大，舌边有齿痕，舌质淡暗或紫暗，苔白腻，或水滑，脉沉迟。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4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阴虚瘀毒证：身目黄染、色黄晦暗，腰膝酸软，面色晦滞或黧黑；腹胀、呕恶纳少、乏力，头晕目眩，烦热口干，小便黄赤、量少，或有牙宣、鼻衄，烦躁神昏；舌红少津，或有裂纹，少苔或无苔，脉沉迟或沉细数。</w:t>
      </w:r>
    </w:p>
    <w:p w:rsidR="00ED7701" w:rsidRDefault="00ED7701">
      <w:pPr>
        <w:widowControl/>
        <w:spacing w:line="400" w:lineRule="exact"/>
        <w:ind w:firstLineChars="200" w:firstLine="480"/>
        <w:rPr>
          <w:rFonts w:ascii="黑体" w:eastAsia="黑体" w:hAnsi="黑体" w:cs="黑体"/>
          <w:kern w:val="2"/>
          <w:sz w:val="24"/>
          <w:szCs w:val="24"/>
        </w:rPr>
      </w:pPr>
    </w:p>
    <w:p w:rsidR="00ED7701" w:rsidRDefault="004F370F">
      <w:pPr>
        <w:widowControl/>
        <w:spacing w:line="400" w:lineRule="exact"/>
        <w:ind w:firstLineChars="200" w:firstLine="480"/>
        <w:rPr>
          <w:rFonts w:ascii="黑体" w:eastAsia="黑体" w:hAnsi="黑体" w:cs="Times New Roman"/>
          <w:kern w:val="2"/>
          <w:sz w:val="24"/>
          <w:szCs w:val="24"/>
        </w:rPr>
      </w:pPr>
      <w:r w:rsidRPr="00187EEA">
        <w:rPr>
          <w:rFonts w:ascii="黑体" w:eastAsia="黑体" w:hAnsi="黑体" w:cs="黑体" w:hint="eastAsia"/>
          <w:kern w:val="2"/>
          <w:sz w:val="24"/>
          <w:szCs w:val="24"/>
        </w:rPr>
        <w:lastRenderedPageBreak/>
        <w:t>二、治疗方法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（一）辨证论治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1.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湿热蕴毒证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治法：祛湿解毒，凉血化瘀。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（1）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推荐方药：茵陈蒿汤合甘露消毒丹加减。茵陈、大黄、栀子、赤芍、丹参、虎杖、石菖蒲等。或具有同类功效的中成药、中药注射剂。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（2）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中药灌肠：常用灌肠中药：大黄、茵陈、赤芍、乌梅、黄柏。中药浓煎取汁</w:t>
      </w:r>
      <w:r w:rsidR="004F370F" w:rsidRPr="004D3D72">
        <w:rPr>
          <w:rFonts w:ascii="宋体" w:hAnsi="宋体" w:cs="宋体"/>
          <w:kern w:val="2"/>
          <w:sz w:val="24"/>
          <w:szCs w:val="24"/>
        </w:rPr>
        <w:t>100ml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。患者取侧卧屈膝位，臀部抬高</w:t>
      </w:r>
      <w:r w:rsidR="004F370F" w:rsidRPr="004D3D72">
        <w:rPr>
          <w:rFonts w:ascii="宋体" w:hAnsi="宋体" w:cs="宋体"/>
          <w:kern w:val="2"/>
          <w:sz w:val="24"/>
          <w:szCs w:val="24"/>
        </w:rPr>
        <w:t>10cm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，使用石蜡油润滑灌肠管及肛周皮肤，将灌肠管从肛门轻轻插入直肠，深度</w:t>
      </w:r>
      <w:r w:rsidR="004F370F" w:rsidRPr="004D3D72">
        <w:rPr>
          <w:rFonts w:ascii="宋体" w:hAnsi="宋体" w:cs="宋体"/>
          <w:kern w:val="2"/>
          <w:sz w:val="24"/>
          <w:szCs w:val="24"/>
        </w:rPr>
        <w:t>15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～</w:t>
      </w:r>
      <w:r w:rsidR="004F370F" w:rsidRPr="004D3D72">
        <w:rPr>
          <w:rFonts w:ascii="宋体" w:hAnsi="宋体" w:cs="宋体"/>
          <w:kern w:val="2"/>
          <w:sz w:val="24"/>
          <w:szCs w:val="24"/>
        </w:rPr>
        <w:t>20cm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，治疗药物温度以</w:t>
      </w:r>
      <w:r w:rsidR="004F370F" w:rsidRPr="004D3D72">
        <w:rPr>
          <w:rFonts w:ascii="宋体" w:hAnsi="宋体" w:cs="宋体"/>
          <w:kern w:val="2"/>
          <w:sz w:val="24"/>
          <w:szCs w:val="24"/>
        </w:rPr>
        <w:t>37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～</w:t>
      </w:r>
      <w:r w:rsidR="004F370F" w:rsidRPr="004D3D72">
        <w:rPr>
          <w:rFonts w:ascii="宋体" w:hAnsi="宋体" w:cs="宋体"/>
          <w:kern w:val="2"/>
          <w:sz w:val="24"/>
          <w:szCs w:val="24"/>
        </w:rPr>
        <w:t>40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℃为宜，液面距肛门</w:t>
      </w:r>
      <w:r w:rsidR="004F370F" w:rsidRPr="004D3D72">
        <w:rPr>
          <w:rFonts w:ascii="宋体" w:hAnsi="宋体" w:cs="宋体"/>
          <w:kern w:val="2"/>
          <w:sz w:val="24"/>
          <w:szCs w:val="24"/>
        </w:rPr>
        <w:t>40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～</w:t>
      </w:r>
      <w:r w:rsidR="004F370F" w:rsidRPr="004D3D72">
        <w:rPr>
          <w:rFonts w:ascii="宋体" w:hAnsi="宋体" w:cs="宋体"/>
          <w:kern w:val="2"/>
          <w:sz w:val="24"/>
          <w:szCs w:val="24"/>
        </w:rPr>
        <w:t>60cm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，将药液缓慢灌入，在肠道内保留</w:t>
      </w:r>
      <w:r w:rsidR="004F370F" w:rsidRPr="004D3D72">
        <w:rPr>
          <w:rFonts w:ascii="宋体" w:hAnsi="宋体" w:cs="宋体"/>
          <w:kern w:val="2"/>
          <w:sz w:val="24"/>
          <w:szCs w:val="24"/>
        </w:rPr>
        <w:t>1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～</w:t>
      </w:r>
      <w:r w:rsidR="004F370F" w:rsidRPr="004D3D72">
        <w:rPr>
          <w:rFonts w:ascii="宋体" w:hAnsi="宋体" w:cs="宋体"/>
          <w:kern w:val="2"/>
          <w:sz w:val="24"/>
          <w:szCs w:val="24"/>
        </w:rPr>
        <w:t>2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小时。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（3）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饮食疗法：宜食清淡，忌辛辣、肥甘厚味，助热生湿之品；宜清热利湿，润肠通便之品，如：西瓜、香蕉、绿豆、冬瓜、木耳等各种新鲜果蔬。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2.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瘀热蕴毒证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治法：化瘀解毒、健脾和胃。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（1）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推荐方药：血府逐瘀汤合茵陈六君子汤加减。桃仁、红花、赤芍、川芎、牛膝、当归、茵陈、白术、黄芪、党参、茯苓、陈皮、半夏、郁金、菖蒲等。或具有同类功效的中成药、中药注射剂。</w:t>
      </w:r>
    </w:p>
    <w:p w:rsidR="00ED7701" w:rsidRDefault="001D0073" w:rsidP="001D0073">
      <w:pPr>
        <w:widowControl/>
        <w:spacing w:line="400" w:lineRule="exact"/>
        <w:ind w:firstLineChars="200" w:firstLine="480"/>
        <w:rPr>
          <w:rFonts w:ascii="宋体" w:cs="宋体"/>
          <w:spacing w:val="-6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（2）</w:t>
      </w:r>
      <w:r w:rsidR="00C179DE" w:rsidRPr="00C179DE">
        <w:rPr>
          <w:rFonts w:ascii="宋体" w:hAnsi="宋体" w:cs="宋体" w:hint="eastAsia"/>
          <w:spacing w:val="-6"/>
          <w:kern w:val="2"/>
          <w:sz w:val="24"/>
          <w:szCs w:val="24"/>
        </w:rPr>
        <w:t>中药灌肠：常用中药：大黄、白术、茯苓、黄芪、甘草等。灌肠技术同上。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（3）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饮食疗法：宜食甘淡，忌辛辣、温燥动火之品。宜养血、活血、健脾之品，如：阿胶、薏米、山药、百合、银耳等。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3.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阳虚瘀毒证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hAns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治法：温阳利水，活血化瘀。</w:t>
      </w:r>
      <w:r w:rsidRPr="004D3D72">
        <w:rPr>
          <w:rFonts w:ascii="宋体" w:hAnsi="宋体" w:cs="宋体"/>
          <w:kern w:val="2"/>
          <w:sz w:val="24"/>
          <w:szCs w:val="24"/>
        </w:rPr>
        <w:t xml:space="preserve">    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（1）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推荐方药：茵陈术附汤加减。茵陈、</w:t>
      </w:r>
      <w:r w:rsidR="004F370F">
        <w:rPr>
          <w:rFonts w:ascii="宋体" w:hAnsi="宋体" w:cs="宋体" w:hint="eastAsia"/>
          <w:kern w:val="2"/>
          <w:sz w:val="24"/>
          <w:szCs w:val="24"/>
        </w:rPr>
        <w:t>炮附片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、白术、干姜、茯苓、刘寄奴、川芎、大腹皮等。或具有同类功效的中成药。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（2）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中药灌肠：常用中药：附子、甘草、牡蛎、丹参、大黄。灌肠技术同上。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（3）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饮食疗法：宜食温热，如：虾，乳、蛋类，燕麦、薏米、核桃、红枣、桂圆等。忌生冷、寒凉、滑利之品，忌黄豆、土豆、红薯等易胀气之品。</w:t>
      </w:r>
      <w:r w:rsidR="004F370F" w:rsidRPr="004D3D72">
        <w:rPr>
          <w:rFonts w:ascii="宋体" w:hAnsi="宋体" w:cs="宋体"/>
          <w:kern w:val="2"/>
          <w:sz w:val="24"/>
          <w:szCs w:val="24"/>
        </w:rPr>
        <w:t xml:space="preserve"> 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4.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阴虚瘀毒证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治法：滋补肝肾，化瘀解毒。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（1）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推荐方药：六味地黄丸合桃红四物汤加减。生地、山萸肉、炒山药、丹皮、茯苓、泽泻、丹参、赤芍、陈皮、黄连、甘草等。或具有同类功效的中成药。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lastRenderedPageBreak/>
        <w:t>（2）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中药灌肠：常用中药：乌梅、丹皮、木香、黄连、大黄。灌肠技术同上。</w:t>
      </w:r>
    </w:p>
    <w:p w:rsidR="00ED7701" w:rsidRDefault="001D0073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（3）</w:t>
      </w:r>
      <w:r w:rsidR="004F370F" w:rsidRPr="004D3D72">
        <w:rPr>
          <w:rFonts w:ascii="宋体" w:hAnsi="宋体" w:cs="宋体" w:hint="eastAsia"/>
          <w:kern w:val="2"/>
          <w:sz w:val="24"/>
          <w:szCs w:val="24"/>
        </w:rPr>
        <w:t>饮食疗法：宜食甘凉滋润、生津养阴之品，忌辛辣、温热、香燥、煎炸之品，宜滋养肝肾，健脾利湿，如：鱼肉、酸奶、鸡蛋、枸杞子、葡萄、百合、糯米、蜂蜜等。可食用百合莲子粥。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（二）其他中医特色疗法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以下中医医疗技术适用于所有证型。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）中药膏剂穴位贴敷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适应症：肝衰竭并发腹水者。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禁忌症：上消化道出血、合并肝癌、及脐部</w:t>
      </w:r>
      <w:r w:rsidRPr="004D3D72">
        <w:rPr>
          <w:rFonts w:ascii="宋体" w:hAnsi="宋体" w:cs="宋体"/>
          <w:kern w:val="2"/>
          <w:sz w:val="24"/>
          <w:szCs w:val="24"/>
        </w:rPr>
        <w:t>8cm</w:t>
      </w:r>
      <w:r w:rsidRPr="004D3D72">
        <w:rPr>
          <w:rFonts w:ascii="宋体" w:hAnsi="宋体" w:cs="宋体" w:hint="eastAsia"/>
          <w:kern w:val="2"/>
          <w:sz w:val="24"/>
          <w:szCs w:val="24"/>
        </w:rPr>
        <w:t>×</w:t>
      </w:r>
      <w:r w:rsidRPr="004D3D72">
        <w:rPr>
          <w:rFonts w:ascii="宋体" w:hAnsi="宋体" w:cs="宋体"/>
          <w:kern w:val="2"/>
          <w:sz w:val="24"/>
          <w:szCs w:val="24"/>
        </w:rPr>
        <w:t>8cm</w:t>
      </w:r>
      <w:r w:rsidRPr="004D3D72">
        <w:rPr>
          <w:rFonts w:ascii="宋体" w:hAnsi="宋体" w:cs="宋体" w:hint="eastAsia"/>
          <w:kern w:val="2"/>
          <w:sz w:val="24"/>
          <w:szCs w:val="24"/>
        </w:rPr>
        <w:t>内有皮肤破损者禁用。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药物组成：甘遂、地龙、砂仁、麝香等。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操作方法：药物研末备用，用时以蜂蜜调制成膏状，平铺于边长约</w:t>
      </w:r>
      <w:r w:rsidRPr="004D3D72">
        <w:rPr>
          <w:rFonts w:ascii="宋体" w:hAnsi="宋体" w:cs="宋体"/>
          <w:kern w:val="2"/>
          <w:sz w:val="24"/>
          <w:szCs w:val="24"/>
        </w:rPr>
        <w:t>5cm</w:t>
      </w:r>
      <w:r w:rsidRPr="004D3D72">
        <w:rPr>
          <w:rFonts w:ascii="宋体" w:hAnsi="宋体" w:cs="宋体" w:hint="eastAsia"/>
          <w:kern w:val="2"/>
          <w:sz w:val="24"/>
          <w:szCs w:val="24"/>
        </w:rPr>
        <w:t>的正方形单层纱布上，厚度约</w:t>
      </w:r>
      <w:r w:rsidRPr="004D3D72">
        <w:rPr>
          <w:rFonts w:ascii="宋体" w:hAnsi="宋体" w:cs="宋体"/>
          <w:kern w:val="2"/>
          <w:sz w:val="24"/>
          <w:szCs w:val="24"/>
        </w:rPr>
        <w:t>0.5</w:t>
      </w:r>
      <w:r w:rsidRPr="004D3D72">
        <w:rPr>
          <w:rFonts w:ascii="宋体" w:hAnsi="宋体" w:cs="宋体" w:hint="eastAsia"/>
          <w:kern w:val="2"/>
          <w:sz w:val="24"/>
          <w:szCs w:val="24"/>
        </w:rPr>
        <w:t>～</w:t>
      </w:r>
      <w:r w:rsidRPr="004D3D72">
        <w:rPr>
          <w:rFonts w:ascii="宋体" w:hAnsi="宋体" w:cs="宋体"/>
          <w:kern w:val="2"/>
          <w:sz w:val="24"/>
          <w:szCs w:val="24"/>
        </w:rPr>
        <w:t>0.6cm</w:t>
      </w:r>
      <w:r w:rsidRPr="004D3D72">
        <w:rPr>
          <w:rFonts w:ascii="宋体" w:hAnsi="宋体" w:cs="宋体" w:hint="eastAsia"/>
          <w:kern w:val="2"/>
          <w:sz w:val="24"/>
          <w:szCs w:val="24"/>
        </w:rPr>
        <w:t>，外敷脐部，上用纱布覆盖固定。敷贴时间每次</w:t>
      </w:r>
      <w:r w:rsidRPr="004D3D72">
        <w:rPr>
          <w:rFonts w:ascii="宋体" w:hAnsi="宋体" w:cs="宋体"/>
          <w:kern w:val="2"/>
          <w:sz w:val="24"/>
          <w:szCs w:val="24"/>
        </w:rPr>
        <w:t>8h</w:t>
      </w:r>
      <w:r w:rsidRPr="004D3D72">
        <w:rPr>
          <w:rFonts w:ascii="宋体" w:hAnsi="宋体" w:cs="宋体" w:hint="eastAsia"/>
          <w:kern w:val="2"/>
          <w:sz w:val="24"/>
          <w:szCs w:val="24"/>
        </w:rPr>
        <w:t>，每日</w:t>
      </w: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Pr="004D3D72">
        <w:rPr>
          <w:rFonts w:ascii="宋体" w:hAnsi="宋体" w:cs="宋体" w:hint="eastAsia"/>
          <w:kern w:val="2"/>
          <w:sz w:val="24"/>
          <w:szCs w:val="24"/>
        </w:rPr>
        <w:t>次，</w:t>
      </w:r>
      <w:r w:rsidRPr="004D3D72">
        <w:rPr>
          <w:rFonts w:ascii="宋体" w:hAnsi="宋体" w:cs="宋体"/>
          <w:kern w:val="2"/>
          <w:sz w:val="24"/>
          <w:szCs w:val="24"/>
        </w:rPr>
        <w:t>28</w:t>
      </w:r>
      <w:r w:rsidRPr="004D3D72">
        <w:rPr>
          <w:rFonts w:ascii="宋体" w:hAnsi="宋体" w:cs="宋体" w:hint="eastAsia"/>
          <w:kern w:val="2"/>
          <w:sz w:val="24"/>
          <w:szCs w:val="24"/>
        </w:rPr>
        <w:t>天为</w:t>
      </w:r>
      <w:r>
        <w:rPr>
          <w:rFonts w:ascii="宋体" w:hAnsi="宋体" w:cs="宋体"/>
          <w:kern w:val="2"/>
          <w:sz w:val="24"/>
          <w:szCs w:val="24"/>
        </w:rPr>
        <w:t>1</w:t>
      </w:r>
      <w:r w:rsidRPr="004D3D72">
        <w:rPr>
          <w:rFonts w:ascii="宋体" w:hAnsi="宋体" w:cs="宋体" w:hint="eastAsia"/>
          <w:kern w:val="2"/>
          <w:sz w:val="24"/>
          <w:szCs w:val="24"/>
        </w:rPr>
        <w:t>个疗程。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注意事项：对于少部分患者出现发泡的情况，可适当缩短敷药时间，或延长敷药间隔时间；高敏体质、常有皮肤过敏情况的患者须慎用。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</w:t>
      </w:r>
      <w:r w:rsidRPr="004D3D72">
        <w:rPr>
          <w:rFonts w:ascii="宋体" w:hAnsi="宋体" w:cs="宋体"/>
          <w:kern w:val="2"/>
          <w:sz w:val="24"/>
          <w:szCs w:val="24"/>
        </w:rPr>
        <w:t>2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）肝病治疗仪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针对肝衰竭残留黄疸，可选择应用肝病治疗仪治疗。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操作方法：患者平卧于病床，暴露肝区，以红外探头照射肝区，并根据患者的感觉调整距离，</w:t>
      </w:r>
      <w:r>
        <w:rPr>
          <w:rFonts w:ascii="宋体" w:hAnsi="宋体" w:cs="宋体" w:hint="eastAsia"/>
          <w:kern w:val="2"/>
          <w:sz w:val="24"/>
          <w:szCs w:val="24"/>
        </w:rPr>
        <w:t>每</w:t>
      </w:r>
      <w:r w:rsidRPr="004D3D72">
        <w:rPr>
          <w:rFonts w:ascii="宋体" w:hAnsi="宋体" w:cs="宋体" w:hint="eastAsia"/>
          <w:kern w:val="2"/>
          <w:sz w:val="24"/>
          <w:szCs w:val="24"/>
        </w:rPr>
        <w:t>天</w:t>
      </w: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Pr="004D3D72">
        <w:rPr>
          <w:rFonts w:ascii="宋体" w:hAnsi="宋体" w:cs="宋体" w:hint="eastAsia"/>
          <w:kern w:val="2"/>
          <w:sz w:val="24"/>
          <w:szCs w:val="24"/>
        </w:rPr>
        <w:t>次，每次</w:t>
      </w:r>
      <w:r w:rsidRPr="004D3D72">
        <w:rPr>
          <w:rFonts w:ascii="宋体" w:hAnsi="宋体" w:cs="宋体"/>
          <w:kern w:val="2"/>
          <w:sz w:val="24"/>
          <w:szCs w:val="24"/>
        </w:rPr>
        <w:t>30</w:t>
      </w:r>
      <w:r>
        <w:rPr>
          <w:rFonts w:ascii="宋体" w:hAnsi="宋体" w:cs="宋体"/>
          <w:kern w:val="2"/>
          <w:sz w:val="24"/>
          <w:szCs w:val="24"/>
        </w:rPr>
        <w:t>min</w:t>
      </w:r>
      <w:r w:rsidRPr="004D3D72">
        <w:rPr>
          <w:rFonts w:ascii="宋体" w:hAnsi="宋体" w:cs="宋体" w:hint="eastAsia"/>
          <w:kern w:val="2"/>
          <w:sz w:val="24"/>
          <w:szCs w:val="24"/>
        </w:rPr>
        <w:t>，</w:t>
      </w:r>
      <w:r w:rsidRPr="004D3D72">
        <w:rPr>
          <w:rFonts w:ascii="宋体" w:hAnsi="宋体" w:cs="宋体"/>
          <w:kern w:val="2"/>
          <w:sz w:val="24"/>
          <w:szCs w:val="24"/>
        </w:rPr>
        <w:t>15</w:t>
      </w:r>
      <w:r w:rsidRPr="004D3D72">
        <w:rPr>
          <w:rFonts w:ascii="宋体" w:hAnsi="宋体" w:cs="宋体" w:hint="eastAsia"/>
          <w:kern w:val="2"/>
          <w:sz w:val="24"/>
          <w:szCs w:val="24"/>
        </w:rPr>
        <w:t>天为</w:t>
      </w:r>
      <w:r>
        <w:rPr>
          <w:rFonts w:ascii="宋体" w:hAnsi="宋体" w:cs="宋体"/>
          <w:kern w:val="2"/>
          <w:sz w:val="24"/>
          <w:szCs w:val="24"/>
        </w:rPr>
        <w:t>1</w:t>
      </w:r>
      <w:r>
        <w:rPr>
          <w:rFonts w:ascii="宋体" w:hAnsi="宋体" w:cs="宋体" w:hint="eastAsia"/>
          <w:kern w:val="2"/>
          <w:sz w:val="24"/>
          <w:szCs w:val="24"/>
        </w:rPr>
        <w:t>个</w:t>
      </w:r>
      <w:r w:rsidRPr="004D3D72">
        <w:rPr>
          <w:rFonts w:ascii="宋体" w:hAnsi="宋体" w:cs="宋体" w:hint="eastAsia"/>
          <w:kern w:val="2"/>
          <w:sz w:val="24"/>
          <w:szCs w:val="24"/>
        </w:rPr>
        <w:t>疗程。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注意事项：治疗部位必须皮肤保持干燥，以免红外线、毫米波被水份吸收而不能进入人体。治疗时注意将红外线及毫米波探头对准治疗部位再调节输出，以免辐射至眼睛造成损伤。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（三）西医治疗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根据《肝功能衰竭诊疗指南</w:t>
      </w:r>
      <w:r w:rsidRPr="004D3D72">
        <w:rPr>
          <w:rFonts w:ascii="宋体" w:hAnsi="宋体" w:cs="宋体"/>
          <w:kern w:val="2"/>
          <w:sz w:val="24"/>
          <w:szCs w:val="24"/>
        </w:rPr>
        <w:t>(2012</w:t>
      </w:r>
      <w:r w:rsidRPr="004D3D72">
        <w:rPr>
          <w:rFonts w:ascii="宋体" w:hAnsi="宋体" w:cs="宋体" w:hint="eastAsia"/>
          <w:kern w:val="2"/>
          <w:sz w:val="24"/>
          <w:szCs w:val="24"/>
        </w:rPr>
        <w:t>年版</w:t>
      </w:r>
      <w:r w:rsidRPr="004D3D72">
        <w:rPr>
          <w:rFonts w:ascii="宋体" w:hAnsi="宋体" w:cs="宋体"/>
          <w:kern w:val="2"/>
          <w:sz w:val="24"/>
          <w:szCs w:val="24"/>
        </w:rPr>
        <w:t>)</w:t>
      </w:r>
      <w:r w:rsidRPr="004D3D72">
        <w:rPr>
          <w:rFonts w:ascii="宋体" w:hAnsi="宋体" w:cs="宋体" w:hint="eastAsia"/>
          <w:kern w:val="2"/>
          <w:sz w:val="24"/>
          <w:szCs w:val="24"/>
        </w:rPr>
        <w:t>》规范应用保肝药、抗病毒药物、利尿剂等治疗，同时积极控制并发症，如腹膜炎、电解质紊乱、低蛋白血症、肝性脑病、上消化道出血等。有条件可行人工肝、肝移植等治疗。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hAns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（四）护理调摄要点</w:t>
      </w:r>
      <w:r w:rsidRPr="004D3D72">
        <w:rPr>
          <w:rFonts w:ascii="宋体" w:hAnsi="宋体" w:cs="宋体"/>
          <w:kern w:val="2"/>
          <w:sz w:val="24"/>
          <w:szCs w:val="24"/>
        </w:rPr>
        <w:t xml:space="preserve"> 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1.</w:t>
      </w:r>
      <w:r w:rsidRPr="004D3D72">
        <w:rPr>
          <w:rFonts w:ascii="宋体" w:hAnsi="宋体" w:cs="宋体" w:hint="eastAsia"/>
          <w:kern w:val="2"/>
          <w:sz w:val="24"/>
          <w:szCs w:val="24"/>
        </w:rPr>
        <w:t>生活起居：主要包括卧床休息，减少体力消耗，减轻肝脏负担。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2.</w:t>
      </w:r>
      <w:r w:rsidRPr="004D3D72">
        <w:rPr>
          <w:rFonts w:ascii="宋体" w:hAnsi="宋体" w:cs="宋体" w:hint="eastAsia"/>
          <w:kern w:val="2"/>
          <w:sz w:val="24"/>
          <w:szCs w:val="24"/>
        </w:rPr>
        <w:t>饮食调理：提倡肠道内营养，包括高碳水化合物、低脂、适量蛋白饮食，肝性脑病患者需限制经肠道蛋白摄入。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3.</w:t>
      </w:r>
      <w:r w:rsidRPr="004D3D72">
        <w:rPr>
          <w:rFonts w:ascii="宋体" w:hAnsi="宋体" w:cs="宋体" w:hint="eastAsia"/>
          <w:kern w:val="2"/>
          <w:sz w:val="24"/>
          <w:szCs w:val="24"/>
        </w:rPr>
        <w:t>情志调摄：调畅情志，鼓励患者树立战胜疾病的信心，避免焦虑、抑郁、恐惧等不良情绪，保持心情舒畅。</w:t>
      </w:r>
    </w:p>
    <w:p w:rsidR="00ED7701" w:rsidRDefault="00C179DE" w:rsidP="00BF32BD">
      <w:pPr>
        <w:widowControl/>
        <w:spacing w:line="400" w:lineRule="exact"/>
        <w:ind w:firstLineChars="200" w:firstLine="456"/>
        <w:rPr>
          <w:rFonts w:ascii="宋体" w:cs="宋体"/>
          <w:spacing w:val="-6"/>
          <w:kern w:val="2"/>
          <w:sz w:val="24"/>
          <w:szCs w:val="24"/>
        </w:rPr>
      </w:pPr>
      <w:r w:rsidRPr="00C179DE">
        <w:rPr>
          <w:rFonts w:ascii="宋体" w:hAnsi="宋体" w:cs="宋体"/>
          <w:spacing w:val="-6"/>
          <w:kern w:val="2"/>
          <w:sz w:val="24"/>
          <w:szCs w:val="24"/>
        </w:rPr>
        <w:t>4.</w:t>
      </w:r>
      <w:r w:rsidRPr="00C179DE">
        <w:rPr>
          <w:rFonts w:ascii="宋体" w:hAnsi="宋体" w:cs="宋体" w:hint="eastAsia"/>
          <w:spacing w:val="-6"/>
          <w:kern w:val="2"/>
          <w:sz w:val="24"/>
          <w:szCs w:val="24"/>
        </w:rPr>
        <w:t>预防感染：注意消毒隔离，加强口腔护理及肠道管理，预防医院内感染发生。</w:t>
      </w:r>
    </w:p>
    <w:p w:rsidR="00ED7701" w:rsidRDefault="004F370F">
      <w:pPr>
        <w:spacing w:line="400" w:lineRule="exact"/>
        <w:ind w:firstLineChars="200" w:firstLine="480"/>
        <w:rPr>
          <w:rFonts w:ascii="黑体" w:eastAsia="黑体" w:hAnsi="宋体" w:cs="Times New Roman"/>
          <w:kern w:val="2"/>
          <w:sz w:val="24"/>
          <w:szCs w:val="24"/>
        </w:rPr>
      </w:pPr>
      <w:r w:rsidRPr="001344E4">
        <w:rPr>
          <w:rFonts w:ascii="黑体" w:eastAsia="黑体" w:hAnsi="宋体" w:cs="黑体" w:hint="eastAsia"/>
          <w:kern w:val="2"/>
          <w:sz w:val="24"/>
          <w:szCs w:val="24"/>
        </w:rPr>
        <w:lastRenderedPageBreak/>
        <w:t>三、疗效评价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（一）中医证候评价方法和疗效标准</w:t>
      </w:r>
    </w:p>
    <w:p w:rsidR="00ED7701" w:rsidRDefault="004F370F">
      <w:pPr>
        <w:adjustRightInd w:val="0"/>
        <w:snapToGrid w:val="0"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0B5769">
        <w:rPr>
          <w:rFonts w:ascii="宋体" w:hAnsi="宋体" w:cs="宋体" w:hint="eastAsia"/>
          <w:kern w:val="2"/>
          <w:sz w:val="24"/>
          <w:szCs w:val="24"/>
        </w:rPr>
        <w:t>参照</w:t>
      </w:r>
      <w:r w:rsidRPr="000B5769">
        <w:rPr>
          <w:rFonts w:ascii="宋体" w:hAnsi="宋体" w:cs="宋体"/>
          <w:kern w:val="2"/>
          <w:sz w:val="24"/>
          <w:szCs w:val="24"/>
        </w:rPr>
        <w:t>2002</w:t>
      </w:r>
      <w:r w:rsidRPr="000B5769">
        <w:rPr>
          <w:rFonts w:ascii="宋体" w:hAnsi="宋体" w:cs="宋体" w:hint="eastAsia"/>
          <w:kern w:val="2"/>
          <w:sz w:val="24"/>
          <w:szCs w:val="24"/>
        </w:rPr>
        <w:t>年《中药新药临床研究指导原则》拟定。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="001D0073">
        <w:rPr>
          <w:rFonts w:ascii="宋体" w:hAnsi="宋体" w:cs="宋体" w:hint="eastAsia"/>
          <w:kern w:val="2"/>
          <w:sz w:val="24"/>
          <w:szCs w:val="24"/>
        </w:rPr>
        <w:t>.</w:t>
      </w:r>
      <w:r w:rsidRPr="004D3D72">
        <w:rPr>
          <w:rFonts w:ascii="宋体" w:hAnsi="宋体" w:cs="宋体" w:hint="eastAsia"/>
          <w:kern w:val="2"/>
          <w:sz w:val="24"/>
          <w:szCs w:val="24"/>
        </w:rPr>
        <w:t>中医证候评价方法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根据中医证候评分标准表，采用尼莫地平法计算中医证候有效率：积分减少（</w:t>
      </w:r>
      <w:r w:rsidRPr="004D3D72">
        <w:rPr>
          <w:rFonts w:ascii="宋体" w:hAnsi="宋体" w:cs="宋体"/>
          <w:kern w:val="2"/>
          <w:sz w:val="24"/>
          <w:szCs w:val="24"/>
        </w:rPr>
        <w:t>%</w:t>
      </w:r>
      <w:r w:rsidRPr="004D3D72">
        <w:rPr>
          <w:rFonts w:ascii="宋体" w:hAnsi="宋体" w:cs="宋体" w:hint="eastAsia"/>
          <w:kern w:val="2"/>
          <w:sz w:val="24"/>
          <w:szCs w:val="24"/>
        </w:rPr>
        <w:t>）</w:t>
      </w:r>
      <w:r w:rsidRPr="004D3D72">
        <w:rPr>
          <w:rFonts w:ascii="宋体" w:hAnsi="宋体" w:cs="宋体"/>
          <w:kern w:val="2"/>
          <w:sz w:val="24"/>
          <w:szCs w:val="24"/>
        </w:rPr>
        <w:t>=</w:t>
      </w:r>
      <w:r w:rsidRPr="004D3D72">
        <w:rPr>
          <w:rFonts w:ascii="宋体" w:hAnsi="宋体" w:cs="宋体" w:hint="eastAsia"/>
          <w:kern w:val="2"/>
          <w:sz w:val="24"/>
          <w:szCs w:val="24"/>
        </w:rPr>
        <w:t>（治疗前积分</w:t>
      </w:r>
      <w:r w:rsidRPr="004D3D72">
        <w:rPr>
          <w:rFonts w:ascii="宋体" w:hAnsi="宋体" w:cs="宋体"/>
          <w:kern w:val="2"/>
          <w:sz w:val="24"/>
          <w:szCs w:val="24"/>
        </w:rPr>
        <w:t>-</w:t>
      </w:r>
      <w:r w:rsidRPr="004D3D72">
        <w:rPr>
          <w:rFonts w:ascii="宋体" w:hAnsi="宋体" w:cs="宋体" w:hint="eastAsia"/>
          <w:kern w:val="2"/>
          <w:sz w:val="24"/>
          <w:szCs w:val="24"/>
        </w:rPr>
        <w:t>治疗后积分）</w:t>
      </w:r>
      <w:r w:rsidRPr="004D3D72">
        <w:rPr>
          <w:rFonts w:ascii="宋体" w:hAnsi="宋体" w:cs="宋体"/>
          <w:kern w:val="2"/>
          <w:sz w:val="24"/>
          <w:szCs w:val="24"/>
        </w:rPr>
        <w:t>/</w:t>
      </w:r>
      <w:r w:rsidRPr="004D3D72">
        <w:rPr>
          <w:rFonts w:ascii="宋体" w:hAnsi="宋体" w:cs="宋体" w:hint="eastAsia"/>
          <w:kern w:val="2"/>
          <w:sz w:val="24"/>
          <w:szCs w:val="24"/>
        </w:rPr>
        <w:t>治疗前积分×</w:t>
      </w:r>
      <w:r w:rsidRPr="004D3D72">
        <w:rPr>
          <w:rFonts w:ascii="宋体" w:hAnsi="宋体" w:cs="宋体"/>
          <w:kern w:val="2"/>
          <w:sz w:val="24"/>
          <w:szCs w:val="24"/>
        </w:rPr>
        <w:t>100%</w:t>
      </w:r>
      <w:r w:rsidRPr="004D3D72"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2</w:t>
      </w:r>
      <w:r w:rsidR="001D0073">
        <w:rPr>
          <w:rFonts w:ascii="宋体" w:hAnsi="宋体" w:cs="宋体" w:hint="eastAsia"/>
          <w:kern w:val="2"/>
          <w:sz w:val="24"/>
          <w:szCs w:val="24"/>
        </w:rPr>
        <w:t>.</w:t>
      </w:r>
      <w:r w:rsidRPr="004D3D72">
        <w:rPr>
          <w:rFonts w:ascii="宋体" w:hAnsi="宋体" w:cs="宋体" w:hint="eastAsia"/>
          <w:kern w:val="2"/>
          <w:sz w:val="24"/>
          <w:szCs w:val="24"/>
        </w:rPr>
        <w:t>中医证候疗效标准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hAns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显效：症状、体征明显改善，证候积分减少≥</w:t>
      </w:r>
      <w:r w:rsidRPr="004D3D72">
        <w:rPr>
          <w:rFonts w:ascii="宋体" w:hAnsi="宋体" w:cs="宋体"/>
          <w:kern w:val="2"/>
          <w:sz w:val="24"/>
          <w:szCs w:val="24"/>
        </w:rPr>
        <w:t>70%</w:t>
      </w:r>
      <w:r w:rsidRPr="004D3D72">
        <w:rPr>
          <w:rFonts w:ascii="宋体" w:hAnsi="宋体" w:cs="宋体" w:hint="eastAsia"/>
          <w:kern w:val="2"/>
          <w:sz w:val="24"/>
          <w:szCs w:val="24"/>
        </w:rPr>
        <w:t>；</w:t>
      </w:r>
      <w:r w:rsidRPr="004D3D72">
        <w:rPr>
          <w:rFonts w:ascii="宋体" w:hAnsi="宋体" w:cs="宋体"/>
          <w:kern w:val="2"/>
          <w:sz w:val="24"/>
          <w:szCs w:val="24"/>
        </w:rPr>
        <w:t xml:space="preserve"> 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有效：症状、体征均有好转，证候积分减少≥</w:t>
      </w:r>
      <w:r w:rsidRPr="004D3D72">
        <w:rPr>
          <w:rFonts w:ascii="宋体" w:hAnsi="宋体" w:cs="宋体"/>
          <w:kern w:val="2"/>
          <w:sz w:val="24"/>
          <w:szCs w:val="24"/>
        </w:rPr>
        <w:t>30%</w:t>
      </w:r>
      <w:r w:rsidRPr="004D3D72">
        <w:rPr>
          <w:rFonts w:ascii="宋体" w:hAnsi="宋体" w:cs="宋体" w:hint="eastAsia"/>
          <w:kern w:val="2"/>
          <w:sz w:val="24"/>
          <w:szCs w:val="24"/>
        </w:rPr>
        <w:t>；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无效：症状、体征均无明显改善，甚或加重，证候积分减少＜</w:t>
      </w:r>
      <w:r w:rsidRPr="004D3D72">
        <w:rPr>
          <w:rFonts w:ascii="宋体" w:hAnsi="宋体" w:cs="宋体"/>
          <w:kern w:val="2"/>
          <w:sz w:val="24"/>
          <w:szCs w:val="24"/>
        </w:rPr>
        <w:t>30%</w:t>
      </w:r>
      <w:r w:rsidRPr="004D3D72"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（二）疾病疗效评价指标和评价标准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参照《肝功能衰竭诊疗指南（</w:t>
      </w:r>
      <w:r w:rsidRPr="004D3D72">
        <w:rPr>
          <w:rFonts w:ascii="宋体" w:hAnsi="宋体" w:cs="宋体"/>
          <w:kern w:val="2"/>
          <w:sz w:val="24"/>
          <w:szCs w:val="24"/>
        </w:rPr>
        <w:t>2012</w:t>
      </w:r>
      <w:r w:rsidRPr="004D3D72">
        <w:rPr>
          <w:rFonts w:ascii="宋体" w:hAnsi="宋体" w:cs="宋体" w:hint="eastAsia"/>
          <w:kern w:val="2"/>
          <w:sz w:val="24"/>
          <w:szCs w:val="24"/>
        </w:rPr>
        <w:t>年版）》拟定。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1</w:t>
      </w:r>
      <w:r w:rsidR="001D0073">
        <w:rPr>
          <w:rFonts w:ascii="宋体" w:hAnsi="宋体" w:cs="宋体" w:hint="eastAsia"/>
          <w:kern w:val="2"/>
          <w:sz w:val="24"/>
          <w:szCs w:val="24"/>
        </w:rPr>
        <w:t>.</w:t>
      </w:r>
      <w:r w:rsidRPr="004D3D72">
        <w:rPr>
          <w:rFonts w:ascii="宋体" w:hAnsi="宋体" w:cs="宋体" w:hint="eastAsia"/>
          <w:kern w:val="2"/>
          <w:sz w:val="24"/>
          <w:szCs w:val="24"/>
        </w:rPr>
        <w:t>主要疗效指标：生存率</w:t>
      </w:r>
      <w:r w:rsidRPr="004D3D72">
        <w:rPr>
          <w:rFonts w:ascii="宋体" w:hAnsi="宋体" w:cs="宋体"/>
          <w:kern w:val="2"/>
          <w:sz w:val="24"/>
          <w:szCs w:val="24"/>
        </w:rPr>
        <w:t>(4</w:t>
      </w:r>
      <w:r w:rsidRPr="004D3D72">
        <w:rPr>
          <w:rFonts w:ascii="宋体" w:hAnsi="宋体" w:cs="宋体" w:hint="eastAsia"/>
          <w:kern w:val="2"/>
          <w:sz w:val="24"/>
          <w:szCs w:val="24"/>
        </w:rPr>
        <w:t>、</w:t>
      </w:r>
      <w:r w:rsidRPr="004D3D72">
        <w:rPr>
          <w:rFonts w:ascii="宋体" w:hAnsi="宋体" w:cs="宋体"/>
          <w:kern w:val="2"/>
          <w:sz w:val="24"/>
          <w:szCs w:val="24"/>
        </w:rPr>
        <w:t>12</w:t>
      </w:r>
      <w:r w:rsidRPr="004D3D72">
        <w:rPr>
          <w:rFonts w:ascii="宋体" w:hAnsi="宋体" w:cs="宋体" w:hint="eastAsia"/>
          <w:kern w:val="2"/>
          <w:sz w:val="24"/>
          <w:szCs w:val="24"/>
        </w:rPr>
        <w:t>、</w:t>
      </w:r>
      <w:r w:rsidRPr="004D3D72">
        <w:rPr>
          <w:rFonts w:ascii="宋体" w:hAnsi="宋体" w:cs="宋体"/>
          <w:kern w:val="2"/>
          <w:sz w:val="24"/>
          <w:szCs w:val="24"/>
        </w:rPr>
        <w:t>24</w:t>
      </w:r>
      <w:r w:rsidRPr="004D3D72">
        <w:rPr>
          <w:rFonts w:ascii="宋体" w:hAnsi="宋体" w:cs="宋体" w:hint="eastAsia"/>
          <w:kern w:val="2"/>
          <w:sz w:val="24"/>
          <w:szCs w:val="24"/>
        </w:rPr>
        <w:t>和</w:t>
      </w:r>
      <w:r w:rsidRPr="004D3D72">
        <w:rPr>
          <w:rFonts w:ascii="宋体" w:hAnsi="宋体" w:cs="宋体"/>
          <w:kern w:val="2"/>
          <w:sz w:val="24"/>
          <w:szCs w:val="24"/>
        </w:rPr>
        <w:t>48</w:t>
      </w:r>
      <w:r w:rsidRPr="004D3D72">
        <w:rPr>
          <w:rFonts w:ascii="宋体" w:hAnsi="宋体" w:cs="宋体" w:hint="eastAsia"/>
          <w:kern w:val="2"/>
          <w:sz w:val="24"/>
          <w:szCs w:val="24"/>
        </w:rPr>
        <w:t>周生存率</w:t>
      </w:r>
      <w:r w:rsidRPr="004D3D72">
        <w:rPr>
          <w:rFonts w:ascii="宋体" w:hAnsi="宋体" w:cs="宋体"/>
          <w:kern w:val="2"/>
          <w:sz w:val="24"/>
          <w:szCs w:val="24"/>
        </w:rPr>
        <w:t>)</w:t>
      </w:r>
      <w:r w:rsidRPr="004D3D72">
        <w:rPr>
          <w:rFonts w:ascii="宋体" w:hAnsi="宋体" w:cs="宋体" w:hint="eastAsia"/>
          <w:kern w:val="2"/>
          <w:sz w:val="24"/>
          <w:szCs w:val="24"/>
        </w:rPr>
        <w:t>。生存率计算：生存病例数</w:t>
      </w:r>
      <w:r w:rsidRPr="004D3D72">
        <w:rPr>
          <w:rFonts w:ascii="宋体" w:hAnsi="宋体" w:cs="宋体"/>
          <w:kern w:val="2"/>
          <w:sz w:val="24"/>
          <w:szCs w:val="24"/>
        </w:rPr>
        <w:t>/</w:t>
      </w:r>
      <w:r w:rsidRPr="004D3D72">
        <w:rPr>
          <w:rFonts w:ascii="宋体" w:hAnsi="宋体" w:cs="宋体" w:hint="eastAsia"/>
          <w:kern w:val="2"/>
          <w:sz w:val="24"/>
          <w:szCs w:val="24"/>
        </w:rPr>
        <w:t>总病例数×</w:t>
      </w:r>
      <w:r w:rsidRPr="004D3D72">
        <w:rPr>
          <w:rFonts w:ascii="宋体" w:hAnsi="宋体" w:cs="宋体"/>
          <w:kern w:val="2"/>
          <w:sz w:val="24"/>
          <w:szCs w:val="24"/>
        </w:rPr>
        <w:t>100%</w:t>
      </w:r>
      <w:r w:rsidRPr="004D3D72"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/>
          <w:kern w:val="2"/>
          <w:sz w:val="24"/>
          <w:szCs w:val="24"/>
        </w:rPr>
        <w:t>2</w:t>
      </w:r>
      <w:r w:rsidR="001D0073">
        <w:rPr>
          <w:rFonts w:ascii="宋体" w:hAnsi="宋体" w:cs="宋体" w:hint="eastAsia"/>
          <w:kern w:val="2"/>
          <w:sz w:val="24"/>
          <w:szCs w:val="24"/>
        </w:rPr>
        <w:t>.</w:t>
      </w:r>
      <w:r w:rsidRPr="004D3D72">
        <w:rPr>
          <w:rFonts w:ascii="宋体" w:hAnsi="宋体" w:cs="宋体" w:hint="eastAsia"/>
          <w:kern w:val="2"/>
          <w:sz w:val="24"/>
          <w:szCs w:val="24"/>
        </w:rPr>
        <w:t>次要疗效指标：乏力、纳差、腹胀、尿少、出血倾向、肝性脑病、感染、腹水等临床症状和体征的改善；生化指标提示总胆红素下降、凝血指标恢复、白蛋白水平上升。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显效：凝血酶原活动度</w:t>
      </w:r>
      <w:r w:rsidRPr="004D3D72">
        <w:rPr>
          <w:rFonts w:ascii="宋体" w:hAnsi="宋体" w:cs="宋体"/>
          <w:kern w:val="2"/>
          <w:sz w:val="24"/>
          <w:szCs w:val="24"/>
        </w:rPr>
        <w:t>&gt;40%</w:t>
      </w:r>
      <w:r w:rsidRPr="004D3D72">
        <w:rPr>
          <w:rFonts w:ascii="宋体" w:hAnsi="宋体" w:cs="宋体" w:hint="eastAsia"/>
          <w:kern w:val="2"/>
          <w:sz w:val="24"/>
          <w:szCs w:val="24"/>
        </w:rPr>
        <w:t>或</w:t>
      </w:r>
      <w:r w:rsidRPr="004D3D72">
        <w:rPr>
          <w:rFonts w:ascii="宋体" w:hAnsi="宋体" w:cs="宋体"/>
          <w:kern w:val="2"/>
          <w:sz w:val="24"/>
          <w:szCs w:val="24"/>
        </w:rPr>
        <w:t>INR&lt;1.6</w:t>
      </w:r>
      <w:r w:rsidRPr="004D3D72">
        <w:rPr>
          <w:rFonts w:ascii="宋体" w:hAnsi="宋体" w:cs="宋体" w:hint="eastAsia"/>
          <w:kern w:val="2"/>
          <w:sz w:val="24"/>
          <w:szCs w:val="24"/>
        </w:rPr>
        <w:t>，总胆红素降至正常值上限</w:t>
      </w:r>
      <w:r w:rsidRPr="004D3D72">
        <w:rPr>
          <w:rFonts w:ascii="宋体" w:hAnsi="宋体" w:cs="宋体"/>
          <w:kern w:val="2"/>
          <w:sz w:val="24"/>
          <w:szCs w:val="24"/>
        </w:rPr>
        <w:t>5</w:t>
      </w:r>
      <w:r w:rsidRPr="004D3D72">
        <w:rPr>
          <w:rFonts w:ascii="宋体" w:hAnsi="宋体" w:cs="宋体" w:hint="eastAsia"/>
          <w:kern w:val="2"/>
          <w:sz w:val="24"/>
          <w:szCs w:val="24"/>
        </w:rPr>
        <w:t>倍以下。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有效：凝血酶原活动度有所上升，总胆红素有所下降但均未达显效标准。</w:t>
      </w:r>
    </w:p>
    <w:p w:rsidR="00ED7701" w:rsidRDefault="004F370F">
      <w:pPr>
        <w:widowControl/>
        <w:spacing w:line="400" w:lineRule="exact"/>
        <w:ind w:firstLineChars="200" w:firstLine="480"/>
        <w:rPr>
          <w:rFonts w:ascii="宋体" w:cs="宋体"/>
          <w:kern w:val="2"/>
          <w:sz w:val="24"/>
          <w:szCs w:val="24"/>
        </w:rPr>
      </w:pPr>
      <w:r w:rsidRPr="004D3D72">
        <w:rPr>
          <w:rFonts w:ascii="宋体" w:hAnsi="宋体" w:cs="宋体" w:hint="eastAsia"/>
          <w:kern w:val="2"/>
          <w:sz w:val="24"/>
          <w:szCs w:val="24"/>
        </w:rPr>
        <w:t>无效：凝血酶原活动度和</w:t>
      </w:r>
      <w:r w:rsidRPr="004D3D72">
        <w:rPr>
          <w:rFonts w:ascii="宋体" w:hAnsi="宋体" w:cs="宋体"/>
          <w:kern w:val="2"/>
          <w:sz w:val="24"/>
          <w:szCs w:val="24"/>
        </w:rPr>
        <w:t>/</w:t>
      </w:r>
      <w:r w:rsidRPr="004D3D72">
        <w:rPr>
          <w:rFonts w:ascii="宋体" w:hAnsi="宋体" w:cs="宋体" w:hint="eastAsia"/>
          <w:kern w:val="2"/>
          <w:sz w:val="24"/>
          <w:szCs w:val="24"/>
        </w:rPr>
        <w:t>或总胆红素无好转甚至恶化。</w:t>
      </w:r>
    </w:p>
    <w:p w:rsidR="00ED7701" w:rsidRDefault="004F370F">
      <w:pPr>
        <w:spacing w:line="40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附表：</w:t>
      </w:r>
    </w:p>
    <w:p w:rsidR="00ED7701" w:rsidRDefault="004F370F">
      <w:pPr>
        <w:spacing w:line="400" w:lineRule="exact"/>
        <w:jc w:val="center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中医证候评分标准表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1068"/>
        <w:gridCol w:w="2100"/>
        <w:gridCol w:w="2083"/>
        <w:gridCol w:w="2085"/>
      </w:tblGrid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主要症状</w:t>
            </w:r>
            <w:r w:rsidRPr="00C179DE"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  <w:t>/</w:t>
            </w: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体征</w:t>
            </w:r>
          </w:p>
        </w:tc>
        <w:tc>
          <w:tcPr>
            <w:tcW w:w="1068" w:type="dxa"/>
            <w:vAlign w:val="center"/>
          </w:tcPr>
          <w:p w:rsidR="00ED7701" w:rsidRDefault="00C179DE" w:rsidP="00BF32B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无（</w:t>
            </w:r>
            <w:r w:rsidRPr="00C179DE"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  <w:t>0</w:t>
            </w: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轻度（</w:t>
            </w:r>
            <w:r w:rsidRPr="00C179DE"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  <w:t>2</w:t>
            </w: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中度（</w:t>
            </w:r>
            <w:r w:rsidRPr="00C179DE"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  <w:t>4</w:t>
            </w: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重度（</w:t>
            </w:r>
            <w:r w:rsidRPr="00C179DE"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  <w:t>6</w:t>
            </w: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分）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面目发黄如橘皮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略有黄染，色鲜而浅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色鲜如橘皮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深黄色鲜呈金黄色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面目发黄如烟熏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略有黄染，色偏晦暗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色晦暗呈灰黄色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深黄，黄中带黑，呈黧黑色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面色晦暗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面微灰无华，如尘蒙面，细查方得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面灰暗无泽，似铁灰色，稍察即得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面灰黑而枯，如熏烟煤，一望而惊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乏力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动则易疲劳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自觉体倦乏力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乏力欲卧，或极度乏力，四肢不举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食欲减退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进食量减少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1/3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进食量减少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1/3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～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1/2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进食量减少≥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1/2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腹胀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偶有，食后半小时缓解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经常，食后半小时以上缓解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整日腹胀，进食后加重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肢体困重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肢体发重，有困束感，注意始得，活动乏力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肢体重滞，困束感明显，不意亦得，活动费力，有难受感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肢体困重，活动感极费力，神倦懒言，卧亦不适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口干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自觉口干，持续时短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口干明显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整日口干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腹水征</w:t>
            </w:r>
          </w:p>
          <w:p w:rsidR="00ED7701" w:rsidRDefault="00ED770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仅经超声检查探及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中度腹胀和对称性腹部隆起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大量腹水伴有明显腹胀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出血倾向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PTA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＞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40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％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PTA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＜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40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％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30%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＜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PTA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＜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40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％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＜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PTA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＜</w:t>
            </w:r>
            <w:r w:rsidRPr="00C179DE">
              <w:rPr>
                <w:rFonts w:asciiTheme="minorEastAsia" w:eastAsiaTheme="minorEastAsia" w:hAnsiTheme="minorEastAsia" w:cs="宋体"/>
                <w:sz w:val="21"/>
                <w:szCs w:val="21"/>
              </w:rPr>
              <w:t>30</w:t>
            </w:r>
            <w:r w:rsidRPr="00C179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％</w:t>
            </w:r>
          </w:p>
        </w:tc>
      </w:tr>
      <w:tr w:rsidR="004F370F" w:rsidTr="001D0073">
        <w:tc>
          <w:tcPr>
            <w:tcW w:w="1170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肝性脑病</w:t>
            </w:r>
          </w:p>
        </w:tc>
        <w:tc>
          <w:tcPr>
            <w:tcW w:w="1068" w:type="dxa"/>
            <w:vAlign w:val="center"/>
          </w:tcPr>
          <w:p w:rsidR="00ED7701" w:rsidRDefault="00C179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无</w:t>
            </w:r>
          </w:p>
        </w:tc>
        <w:tc>
          <w:tcPr>
            <w:tcW w:w="2100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轻度性格改变和行为失常</w:t>
            </w:r>
          </w:p>
        </w:tc>
        <w:tc>
          <w:tcPr>
            <w:tcW w:w="2083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睡眠障碍、行为失常</w:t>
            </w:r>
          </w:p>
        </w:tc>
        <w:tc>
          <w:tcPr>
            <w:tcW w:w="2085" w:type="dxa"/>
            <w:vAlign w:val="center"/>
          </w:tcPr>
          <w:p w:rsidR="00ED7701" w:rsidRDefault="00C179DE">
            <w:pPr>
              <w:spacing w:line="400" w:lineRule="exact"/>
              <w:rPr>
                <w:rFonts w:asciiTheme="minorEastAsia" w:eastAsiaTheme="minorEastAsia" w:hAnsiTheme="minorEastAsia" w:cs="宋体"/>
                <w:spacing w:val="8"/>
                <w:sz w:val="21"/>
                <w:szCs w:val="21"/>
              </w:rPr>
            </w:pPr>
            <w:r w:rsidRPr="00C179DE">
              <w:rPr>
                <w:rFonts w:asciiTheme="minorEastAsia" w:eastAsiaTheme="minorEastAsia" w:hAnsiTheme="minorEastAsia" w:cs="宋体" w:hint="eastAsia"/>
                <w:spacing w:val="8"/>
                <w:sz w:val="21"/>
                <w:szCs w:val="21"/>
              </w:rPr>
              <w:t>昏睡、精神错乱</w:t>
            </w:r>
          </w:p>
        </w:tc>
      </w:tr>
    </w:tbl>
    <w:p w:rsidR="00ED7701" w:rsidRDefault="00ED7701">
      <w:pPr>
        <w:spacing w:line="400" w:lineRule="exact"/>
        <w:rPr>
          <w:rFonts w:ascii="宋体" w:cs="宋体"/>
          <w:sz w:val="24"/>
          <w:szCs w:val="24"/>
        </w:rPr>
      </w:pPr>
    </w:p>
    <w:p w:rsidR="00ED7701" w:rsidRDefault="00C179DE" w:rsidP="00D7745A">
      <w:pPr>
        <w:adjustRightInd w:val="0"/>
        <w:spacing w:line="400" w:lineRule="exact"/>
        <w:ind w:leftChars="236" w:left="425"/>
        <w:rPr>
          <w:rFonts w:asciiTheme="minorEastAsia" w:eastAsiaTheme="minorEastAsia" w:hAnsiTheme="minorEastAsia" w:cs="宋体"/>
          <w:sz w:val="21"/>
          <w:szCs w:val="21"/>
        </w:rPr>
      </w:pPr>
      <w:r w:rsidRPr="00C179DE">
        <w:rPr>
          <w:rFonts w:asciiTheme="minorEastAsia" w:eastAsiaTheme="minorEastAsia" w:hAnsiTheme="minorEastAsia" w:cs="宋体" w:hint="eastAsia"/>
          <w:sz w:val="21"/>
          <w:szCs w:val="21"/>
        </w:rPr>
        <w:t>参考文献</w:t>
      </w:r>
    </w:p>
    <w:p w:rsidR="00ED7701" w:rsidRPr="00E75C6C" w:rsidRDefault="00C179DE" w:rsidP="00D7745A">
      <w:pPr>
        <w:pStyle w:val="ad"/>
        <w:adjustRightInd w:val="0"/>
        <w:spacing w:line="400" w:lineRule="exact"/>
        <w:ind w:leftChars="236" w:left="425" w:firstLineChars="0" w:firstLine="0"/>
        <w:rPr>
          <w:rFonts w:ascii="Times New Roman" w:eastAsiaTheme="minorEastAsia" w:hAnsi="Times New Roman" w:cs="Times New Roman"/>
          <w:sz w:val="21"/>
          <w:szCs w:val="21"/>
        </w:rPr>
      </w:pPr>
      <w:r w:rsidRPr="00E75C6C">
        <w:rPr>
          <w:rFonts w:ascii="Times New Roman" w:eastAsiaTheme="minorEastAsia" w:hAnsi="Times New Roman" w:cs="Times New Roman"/>
          <w:sz w:val="21"/>
          <w:szCs w:val="21"/>
        </w:rPr>
        <w:t>[1]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中华人民共和国技术监督局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(1997)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中华人民共和国国家标准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•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中医临床诊疗术语疾病部分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(GB/T 16751-1997) [s].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北京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: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中国标准出版社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,1997.</w:t>
      </w:r>
    </w:p>
    <w:p w:rsidR="00ED7701" w:rsidRPr="00E75C6C" w:rsidRDefault="00C179DE" w:rsidP="00D7745A">
      <w:pPr>
        <w:pStyle w:val="ad"/>
        <w:adjustRightInd w:val="0"/>
        <w:spacing w:line="400" w:lineRule="exact"/>
        <w:ind w:leftChars="236" w:left="425" w:firstLineChars="0" w:firstLine="0"/>
        <w:rPr>
          <w:rFonts w:ascii="Times New Roman" w:eastAsiaTheme="minorEastAsia" w:hAnsi="Times New Roman" w:cs="Times New Roman"/>
          <w:sz w:val="21"/>
          <w:szCs w:val="21"/>
        </w:rPr>
      </w:pPr>
      <w:r w:rsidRPr="00E75C6C">
        <w:rPr>
          <w:rFonts w:ascii="Times New Roman" w:eastAsiaTheme="minorEastAsia" w:hAnsi="Times New Roman" w:cs="Times New Roman"/>
          <w:sz w:val="21"/>
          <w:szCs w:val="21"/>
        </w:rPr>
        <w:t>[2]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中华中医药学会肝胆病分会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病毒性肝炎中医辨证标准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[S].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北京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: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中国中医药出版社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,2017.</w:t>
      </w:r>
    </w:p>
    <w:p w:rsidR="00ED7701" w:rsidRPr="00E75C6C" w:rsidRDefault="00C179DE" w:rsidP="00D7745A">
      <w:pPr>
        <w:pStyle w:val="Default"/>
        <w:spacing w:line="400" w:lineRule="exact"/>
        <w:ind w:leftChars="236" w:left="42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75C6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[3] </w:t>
      </w:r>
      <w:r w:rsidRPr="00E75C6C">
        <w:rPr>
          <w:rFonts w:ascii="Times New Roman" w:eastAsiaTheme="minorEastAsia" w:hAnsiTheme="minorEastAsia" w:cs="Times New Roman"/>
          <w:color w:val="auto"/>
          <w:sz w:val="21"/>
          <w:szCs w:val="21"/>
        </w:rPr>
        <w:t>张伯礼</w:t>
      </w:r>
      <w:r w:rsidRPr="00E75C6C">
        <w:rPr>
          <w:rFonts w:ascii="Times New Roman" w:eastAsiaTheme="minorEastAsia" w:hAnsi="Times New Roman" w:cs="Times New Roman"/>
          <w:color w:val="auto"/>
          <w:sz w:val="21"/>
          <w:szCs w:val="21"/>
        </w:rPr>
        <w:t>,</w:t>
      </w:r>
      <w:r w:rsidRPr="00E75C6C">
        <w:rPr>
          <w:rFonts w:ascii="Times New Roman" w:eastAsiaTheme="minorEastAsia" w:hAnsiTheme="minorEastAsia" w:cs="Times New Roman"/>
          <w:color w:val="auto"/>
          <w:sz w:val="21"/>
          <w:szCs w:val="21"/>
        </w:rPr>
        <w:t>吴勉华</w:t>
      </w:r>
      <w:r w:rsidRPr="00E75C6C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 w:rsidRPr="00E75C6C">
        <w:rPr>
          <w:rFonts w:ascii="Times New Roman" w:eastAsiaTheme="minorEastAsia" w:hAnsiTheme="minorEastAsia" w:cs="Times New Roman"/>
          <w:color w:val="auto"/>
          <w:sz w:val="21"/>
          <w:szCs w:val="21"/>
        </w:rPr>
        <w:t>中医内科学</w:t>
      </w:r>
      <w:r w:rsidRPr="00E75C6C">
        <w:rPr>
          <w:rFonts w:ascii="Times New Roman" w:eastAsiaTheme="minorEastAsia" w:hAnsi="Times New Roman" w:cs="Times New Roman"/>
          <w:color w:val="auto"/>
          <w:sz w:val="21"/>
          <w:szCs w:val="21"/>
        </w:rPr>
        <w:t>[M].</w:t>
      </w:r>
      <w:r w:rsidRPr="00E75C6C">
        <w:rPr>
          <w:rFonts w:ascii="Times New Roman" w:eastAsiaTheme="minorEastAsia" w:hAnsiTheme="minorEastAsia" w:cs="Times New Roman"/>
          <w:color w:val="auto"/>
          <w:sz w:val="21"/>
          <w:szCs w:val="21"/>
        </w:rPr>
        <w:t>北京</w:t>
      </w:r>
      <w:r w:rsidRPr="00E75C6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: </w:t>
      </w:r>
      <w:r w:rsidRPr="00E75C6C">
        <w:rPr>
          <w:rFonts w:ascii="Times New Roman" w:eastAsiaTheme="minorEastAsia" w:hAnsiTheme="minorEastAsia" w:cs="Times New Roman"/>
          <w:color w:val="auto"/>
          <w:sz w:val="21"/>
          <w:szCs w:val="21"/>
        </w:rPr>
        <w:t>中国中医药出版社</w:t>
      </w:r>
      <w:r w:rsidRPr="00E75C6C">
        <w:rPr>
          <w:rFonts w:ascii="Times New Roman" w:eastAsiaTheme="minorEastAsia" w:hAnsi="Times New Roman" w:cs="Times New Roman"/>
          <w:color w:val="auto"/>
          <w:sz w:val="21"/>
          <w:szCs w:val="21"/>
        </w:rPr>
        <w:t>,2017.</w:t>
      </w:r>
    </w:p>
    <w:p w:rsidR="00ED7701" w:rsidRPr="00E75C6C" w:rsidRDefault="00C179DE" w:rsidP="00D7745A">
      <w:pPr>
        <w:pStyle w:val="ad"/>
        <w:adjustRightInd w:val="0"/>
        <w:spacing w:line="400" w:lineRule="exact"/>
        <w:ind w:leftChars="236" w:left="425" w:firstLineChars="0" w:firstLine="0"/>
        <w:rPr>
          <w:rFonts w:ascii="Times New Roman" w:eastAsiaTheme="minorEastAsia" w:hAnsi="Times New Roman" w:cs="Times New Roman"/>
          <w:sz w:val="21"/>
          <w:szCs w:val="21"/>
        </w:rPr>
      </w:pPr>
      <w:r w:rsidRPr="00E75C6C">
        <w:rPr>
          <w:rFonts w:ascii="Times New Roman" w:eastAsiaTheme="minorEastAsia" w:hAnsi="Times New Roman" w:cs="Times New Roman"/>
          <w:sz w:val="21"/>
          <w:szCs w:val="21"/>
        </w:rPr>
        <w:t>[4]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中华医学会感染病学分会肝功能衰竭与人工肝学组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中华医学会肝病学分会重型肝病与人工肝学组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肝功能衰竭诊疗指南（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2012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年版）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[J].</w:t>
      </w:r>
      <w:r w:rsidRPr="00E75C6C">
        <w:rPr>
          <w:rFonts w:ascii="Times New Roman" w:eastAsiaTheme="minorEastAsia" w:hAnsiTheme="minorEastAsia" w:cs="Times New Roman"/>
          <w:sz w:val="21"/>
          <w:szCs w:val="21"/>
        </w:rPr>
        <w:t>实用肝脏病杂志</w:t>
      </w:r>
      <w:r w:rsidRPr="00E75C6C">
        <w:rPr>
          <w:rFonts w:ascii="Times New Roman" w:eastAsiaTheme="minorEastAsia" w:hAnsi="Times New Roman" w:cs="Times New Roman"/>
          <w:sz w:val="21"/>
          <w:szCs w:val="21"/>
        </w:rPr>
        <w:t>,2013,16(3):210-216.</w:t>
      </w:r>
    </w:p>
    <w:p w:rsidR="00ED7701" w:rsidRDefault="00ED7701">
      <w:pPr>
        <w:pStyle w:val="ad"/>
        <w:adjustRightInd w:val="0"/>
        <w:spacing w:line="400" w:lineRule="exact"/>
        <w:ind w:firstLineChars="0" w:firstLine="0"/>
        <w:rPr>
          <w:rFonts w:ascii="宋体" w:cs="宋体"/>
          <w:sz w:val="24"/>
          <w:szCs w:val="24"/>
        </w:rPr>
      </w:pPr>
    </w:p>
    <w:p w:rsidR="00ED7701" w:rsidRDefault="004F370F" w:rsidP="00D7745A">
      <w:pPr>
        <w:adjustRightInd w:val="0"/>
        <w:spacing w:line="400" w:lineRule="exact"/>
        <w:ind w:right="480" w:firstLineChars="177" w:firstLine="425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牵头分会：中华中医药学会肝胆病分会</w:t>
      </w:r>
    </w:p>
    <w:p w:rsidR="00ED7701" w:rsidRDefault="004F370F" w:rsidP="00D7745A">
      <w:pPr>
        <w:adjustRightInd w:val="0"/>
        <w:spacing w:line="400" w:lineRule="exact"/>
        <w:ind w:right="480" w:firstLineChars="177" w:firstLine="425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牵</w:t>
      </w:r>
      <w:r w:rsidR="00DF2661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头</w:t>
      </w:r>
      <w:r w:rsidR="00DF2661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人：常占杰（陕西中医药大学附属医院）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D7701" w:rsidRDefault="004F370F" w:rsidP="00D7745A">
      <w:pPr>
        <w:adjustRightInd w:val="0"/>
        <w:spacing w:line="400" w:lineRule="exact"/>
        <w:ind w:right="480" w:firstLineChars="177" w:firstLine="425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主要完成人：</w:t>
      </w:r>
    </w:p>
    <w:p w:rsidR="00ED7701" w:rsidRDefault="004F370F" w:rsidP="00D7745A">
      <w:pPr>
        <w:adjustRightInd w:val="0"/>
        <w:spacing w:line="400" w:lineRule="exact"/>
        <w:ind w:right="480"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常占杰（陕西中医药大学附属医院）</w:t>
      </w:r>
    </w:p>
    <w:p w:rsidR="00ED7701" w:rsidRDefault="004F370F" w:rsidP="00D7745A">
      <w:pPr>
        <w:adjustRightInd w:val="0"/>
        <w:spacing w:line="400" w:lineRule="exact"/>
        <w:ind w:right="480"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李京涛（陕西中医药大学附属医院）</w:t>
      </w:r>
      <w:bookmarkStart w:id="0" w:name="_GoBack"/>
      <w:bookmarkEnd w:id="0"/>
    </w:p>
    <w:p w:rsidR="00ED7701" w:rsidRDefault="004F370F" w:rsidP="00D7745A">
      <w:pPr>
        <w:adjustRightInd w:val="0"/>
        <w:spacing w:line="400" w:lineRule="exact"/>
        <w:ind w:right="480"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宋春荣（陕西中医药大学附属医院）</w:t>
      </w:r>
    </w:p>
    <w:p w:rsidR="00ED7701" w:rsidRDefault="004F370F" w:rsidP="00D7745A">
      <w:pPr>
        <w:adjustRightInd w:val="0"/>
        <w:spacing w:line="400" w:lineRule="exact"/>
        <w:ind w:right="480"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李秀惠（首都医科大学附属北京佑安医院）</w:t>
      </w:r>
    </w:p>
    <w:p w:rsidR="00ED7701" w:rsidRDefault="004F370F" w:rsidP="00D7745A">
      <w:pPr>
        <w:adjustRightInd w:val="0"/>
        <w:spacing w:line="400" w:lineRule="exact"/>
        <w:ind w:right="480" w:firstLineChars="650"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丽（首都医科大学附属北京佑安医院）</w:t>
      </w:r>
    </w:p>
    <w:p w:rsidR="004F370F" w:rsidRDefault="004F370F" w:rsidP="00E13C17">
      <w:pPr>
        <w:ind w:firstLineChars="236" w:firstLine="425"/>
        <w:rPr>
          <w:rFonts w:cs="Times New Roman"/>
        </w:rPr>
      </w:pPr>
    </w:p>
    <w:sectPr w:rsidR="004F370F" w:rsidSect="006C38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99" w:rsidRDefault="00B62B99" w:rsidP="006817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2B99" w:rsidRDefault="00B62B99" w:rsidP="006817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99" w:rsidRDefault="00B62B99" w:rsidP="006817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2B99" w:rsidRDefault="00B62B99" w:rsidP="006817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0F" w:rsidRDefault="004F370F" w:rsidP="00B105A3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C8"/>
    <w:rsid w:val="00001798"/>
    <w:rsid w:val="000401A1"/>
    <w:rsid w:val="00050AE0"/>
    <w:rsid w:val="000849BE"/>
    <w:rsid w:val="000B5769"/>
    <w:rsid w:val="000D18C4"/>
    <w:rsid w:val="001044BD"/>
    <w:rsid w:val="00107AD9"/>
    <w:rsid w:val="001344E4"/>
    <w:rsid w:val="00140EB5"/>
    <w:rsid w:val="00182C74"/>
    <w:rsid w:val="00187EEA"/>
    <w:rsid w:val="0019075B"/>
    <w:rsid w:val="001B796B"/>
    <w:rsid w:val="001C41B9"/>
    <w:rsid w:val="001C46CD"/>
    <w:rsid w:val="001D0073"/>
    <w:rsid w:val="001D478B"/>
    <w:rsid w:val="00291798"/>
    <w:rsid w:val="002B3FC3"/>
    <w:rsid w:val="002F1B43"/>
    <w:rsid w:val="00325844"/>
    <w:rsid w:val="00332142"/>
    <w:rsid w:val="003870C0"/>
    <w:rsid w:val="003873FD"/>
    <w:rsid w:val="00387423"/>
    <w:rsid w:val="003A0DCF"/>
    <w:rsid w:val="003A40F0"/>
    <w:rsid w:val="003E205D"/>
    <w:rsid w:val="003E3C9C"/>
    <w:rsid w:val="00466FD2"/>
    <w:rsid w:val="00471E8D"/>
    <w:rsid w:val="004A0854"/>
    <w:rsid w:val="004A2F4B"/>
    <w:rsid w:val="004A43C0"/>
    <w:rsid w:val="004C51E8"/>
    <w:rsid w:val="004D3D72"/>
    <w:rsid w:val="004E6653"/>
    <w:rsid w:val="004F370F"/>
    <w:rsid w:val="00506F8F"/>
    <w:rsid w:val="00517627"/>
    <w:rsid w:val="0055432A"/>
    <w:rsid w:val="00580CFF"/>
    <w:rsid w:val="005A3D3E"/>
    <w:rsid w:val="005A4007"/>
    <w:rsid w:val="005D43EA"/>
    <w:rsid w:val="005F739C"/>
    <w:rsid w:val="00602C5C"/>
    <w:rsid w:val="00611777"/>
    <w:rsid w:val="0063562A"/>
    <w:rsid w:val="006575EF"/>
    <w:rsid w:val="0068173D"/>
    <w:rsid w:val="006C3849"/>
    <w:rsid w:val="007142FD"/>
    <w:rsid w:val="007255A6"/>
    <w:rsid w:val="0074056B"/>
    <w:rsid w:val="00756F5E"/>
    <w:rsid w:val="007806D7"/>
    <w:rsid w:val="00780A43"/>
    <w:rsid w:val="0079222C"/>
    <w:rsid w:val="007F6EAF"/>
    <w:rsid w:val="00816FA2"/>
    <w:rsid w:val="00821D7D"/>
    <w:rsid w:val="00823118"/>
    <w:rsid w:val="00842999"/>
    <w:rsid w:val="00881C34"/>
    <w:rsid w:val="00885FD9"/>
    <w:rsid w:val="008A0302"/>
    <w:rsid w:val="008E38E6"/>
    <w:rsid w:val="00902C4D"/>
    <w:rsid w:val="0093654C"/>
    <w:rsid w:val="009715A5"/>
    <w:rsid w:val="009757AB"/>
    <w:rsid w:val="00984D92"/>
    <w:rsid w:val="00985CF5"/>
    <w:rsid w:val="00986675"/>
    <w:rsid w:val="009A013A"/>
    <w:rsid w:val="009E3694"/>
    <w:rsid w:val="009F58CF"/>
    <w:rsid w:val="00A04CC8"/>
    <w:rsid w:val="00A135C9"/>
    <w:rsid w:val="00A350E3"/>
    <w:rsid w:val="00A52433"/>
    <w:rsid w:val="00A94C95"/>
    <w:rsid w:val="00B01253"/>
    <w:rsid w:val="00B105A3"/>
    <w:rsid w:val="00B14BAA"/>
    <w:rsid w:val="00B3119D"/>
    <w:rsid w:val="00B37E5D"/>
    <w:rsid w:val="00B53CC7"/>
    <w:rsid w:val="00B61100"/>
    <w:rsid w:val="00B62B99"/>
    <w:rsid w:val="00B77CBD"/>
    <w:rsid w:val="00BA6651"/>
    <w:rsid w:val="00BF32BD"/>
    <w:rsid w:val="00C1596F"/>
    <w:rsid w:val="00C1684C"/>
    <w:rsid w:val="00C179DE"/>
    <w:rsid w:val="00C42038"/>
    <w:rsid w:val="00C56B9B"/>
    <w:rsid w:val="00D11067"/>
    <w:rsid w:val="00D236AC"/>
    <w:rsid w:val="00D64A69"/>
    <w:rsid w:val="00D6778C"/>
    <w:rsid w:val="00D7745A"/>
    <w:rsid w:val="00D81CCF"/>
    <w:rsid w:val="00DC318C"/>
    <w:rsid w:val="00DC39C2"/>
    <w:rsid w:val="00DF2661"/>
    <w:rsid w:val="00E13C17"/>
    <w:rsid w:val="00E33FEB"/>
    <w:rsid w:val="00E41711"/>
    <w:rsid w:val="00E4481B"/>
    <w:rsid w:val="00E75C6C"/>
    <w:rsid w:val="00E818A3"/>
    <w:rsid w:val="00E92C00"/>
    <w:rsid w:val="00E96EEE"/>
    <w:rsid w:val="00ED7701"/>
    <w:rsid w:val="00F03AAB"/>
    <w:rsid w:val="00F22D0F"/>
    <w:rsid w:val="00F25443"/>
    <w:rsid w:val="00F62547"/>
    <w:rsid w:val="00F67F9C"/>
    <w:rsid w:val="00F749FA"/>
    <w:rsid w:val="00F87AC7"/>
    <w:rsid w:val="00F9322E"/>
    <w:rsid w:val="00FD408C"/>
    <w:rsid w:val="0AF36178"/>
    <w:rsid w:val="7332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49"/>
    <w:pPr>
      <w:widowControl w:val="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6C3849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6C3849"/>
    <w:rPr>
      <w:rFonts w:ascii="Arial" w:eastAsia="宋体" w:hAnsi="Arial" w:cs="Arial"/>
      <w:kern w:val="0"/>
      <w:sz w:val="18"/>
      <w:szCs w:val="18"/>
    </w:rPr>
  </w:style>
  <w:style w:type="paragraph" w:styleId="a4">
    <w:name w:val="annotation subject"/>
    <w:basedOn w:val="a3"/>
    <w:next w:val="a3"/>
    <w:link w:val="Char0"/>
    <w:uiPriority w:val="99"/>
    <w:semiHidden/>
    <w:rsid w:val="006C384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6C3849"/>
    <w:rPr>
      <w:b/>
      <w:bCs/>
    </w:rPr>
  </w:style>
  <w:style w:type="paragraph" w:styleId="a5">
    <w:name w:val="Balloon Text"/>
    <w:basedOn w:val="a"/>
    <w:link w:val="Char1"/>
    <w:uiPriority w:val="99"/>
    <w:semiHidden/>
    <w:rsid w:val="006C3849"/>
  </w:style>
  <w:style w:type="character" w:customStyle="1" w:styleId="Char1">
    <w:name w:val="批注框文本 Char"/>
    <w:basedOn w:val="a0"/>
    <w:link w:val="a5"/>
    <w:uiPriority w:val="99"/>
    <w:semiHidden/>
    <w:locked/>
    <w:rsid w:val="006C3849"/>
    <w:rPr>
      <w:rFonts w:ascii="Arial" w:eastAsia="宋体" w:hAnsi="Arial" w:cs="Arial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6C384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2">
    <w:name w:val="页脚 Char"/>
    <w:basedOn w:val="a0"/>
    <w:link w:val="a6"/>
    <w:uiPriority w:val="99"/>
    <w:semiHidden/>
    <w:locked/>
    <w:rsid w:val="006C3849"/>
    <w:rPr>
      <w:rFonts w:ascii="Arial" w:eastAsia="宋体" w:hAnsi="Arial" w:cs="Arial"/>
      <w:kern w:val="0"/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6C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3">
    <w:name w:val="页眉 Char"/>
    <w:basedOn w:val="a0"/>
    <w:link w:val="a7"/>
    <w:uiPriority w:val="99"/>
    <w:semiHidden/>
    <w:locked/>
    <w:rsid w:val="006C3849"/>
    <w:rPr>
      <w:rFonts w:ascii="Arial" w:eastAsia="宋体" w:hAnsi="Arial" w:cs="Arial"/>
      <w:kern w:val="0"/>
      <w:sz w:val="18"/>
      <w:szCs w:val="18"/>
    </w:rPr>
  </w:style>
  <w:style w:type="paragraph" w:styleId="a8">
    <w:name w:val="footnote text"/>
    <w:basedOn w:val="a"/>
    <w:link w:val="Char4"/>
    <w:uiPriority w:val="99"/>
    <w:semiHidden/>
    <w:rsid w:val="006C3849"/>
    <w:pPr>
      <w:snapToGrid w:val="0"/>
      <w:jc w:val="left"/>
    </w:pPr>
  </w:style>
  <w:style w:type="character" w:customStyle="1" w:styleId="Char4">
    <w:name w:val="脚注文本 Char"/>
    <w:basedOn w:val="a0"/>
    <w:link w:val="a8"/>
    <w:uiPriority w:val="99"/>
    <w:semiHidden/>
    <w:locked/>
    <w:rsid w:val="006C3849"/>
    <w:rPr>
      <w:rFonts w:ascii="Arial" w:eastAsia="宋体" w:hAnsi="Arial" w:cs="Arial"/>
      <w:kern w:val="0"/>
      <w:sz w:val="18"/>
      <w:szCs w:val="18"/>
    </w:rPr>
  </w:style>
  <w:style w:type="character" w:styleId="a9">
    <w:name w:val="Hyperlink"/>
    <w:basedOn w:val="a0"/>
    <w:uiPriority w:val="99"/>
    <w:semiHidden/>
    <w:rsid w:val="006C3849"/>
    <w:rPr>
      <w:color w:val="0000FF"/>
      <w:u w:val="single"/>
    </w:rPr>
  </w:style>
  <w:style w:type="character" w:styleId="aa">
    <w:name w:val="annotation reference"/>
    <w:basedOn w:val="a0"/>
    <w:uiPriority w:val="99"/>
    <w:semiHidden/>
    <w:rsid w:val="006C3849"/>
    <w:rPr>
      <w:sz w:val="21"/>
      <w:szCs w:val="21"/>
    </w:rPr>
  </w:style>
  <w:style w:type="character" w:styleId="ab">
    <w:name w:val="footnote reference"/>
    <w:basedOn w:val="a0"/>
    <w:uiPriority w:val="99"/>
    <w:semiHidden/>
    <w:rsid w:val="006C3849"/>
    <w:rPr>
      <w:vertAlign w:val="superscript"/>
    </w:rPr>
  </w:style>
  <w:style w:type="table" w:styleId="ac">
    <w:name w:val="Table Grid"/>
    <w:basedOn w:val="a1"/>
    <w:uiPriority w:val="99"/>
    <w:rsid w:val="006C38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3849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6C38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586</Words>
  <Characters>3345</Characters>
  <Application>Microsoft Office Word</Application>
  <DocSecurity>0</DocSecurity>
  <Lines>27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60</cp:revision>
  <dcterms:created xsi:type="dcterms:W3CDTF">2018-06-24T14:09:00Z</dcterms:created>
  <dcterms:modified xsi:type="dcterms:W3CDTF">2018-12-25T10:38:00Z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2052-10.1.0.7359</vt:lpwstr>
  </property>
</Properties>
</file>